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0BCA" w:rsidRDefault="00DC65E1">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UMA PROPOSTA DE SEQUÊNCIA DE ENSINO UTILIZANDO O CICLO INVESTIGATIVO PARA A PROMOÇÃO DO LETRAMENTO ESTATÍSTICO NO CONTEXTO ESCOLAR</w:t>
      </w:r>
    </w:p>
    <w:p w14:paraId="00000002" w14:textId="77777777" w:rsidR="00210BCA" w:rsidRPr="00513961" w:rsidRDefault="00DC65E1">
      <w:pPr>
        <w:spacing w:before="240" w:line="360" w:lineRule="auto"/>
        <w:jc w:val="center"/>
        <w:rPr>
          <w:rFonts w:ascii="Times New Roman" w:eastAsia="Times New Roman" w:hAnsi="Times New Roman" w:cs="Times New Roman"/>
          <w:b/>
          <w:sz w:val="28"/>
          <w:szCs w:val="28"/>
          <w:lang w:val="en-US"/>
        </w:rPr>
      </w:pPr>
      <w:r w:rsidRPr="00513961">
        <w:rPr>
          <w:rFonts w:ascii="Times New Roman" w:eastAsia="Times New Roman" w:hAnsi="Times New Roman" w:cs="Times New Roman"/>
          <w:b/>
          <w:sz w:val="28"/>
          <w:szCs w:val="28"/>
          <w:lang w:val="en-US"/>
        </w:rPr>
        <w:t>A PROPOSAL FOR A TEACHING SEQUENCE USING THE INVESTIGATIVE CYCLE TO PROMOTE STATISTICAL LITERACY IN THE SCHOOL CONTEXT</w:t>
      </w:r>
    </w:p>
    <w:p w14:paraId="00000003" w14:textId="37465E10" w:rsidR="00210BCA" w:rsidRDefault="00DC65E1">
      <w:pPr>
        <w:spacing w:line="360" w:lineRule="auto"/>
        <w:jc w:val="right"/>
        <w:rPr>
          <w:rFonts w:ascii="Times New Roman" w:eastAsia="Times New Roman" w:hAnsi="Times New Roman" w:cs="Times New Roman"/>
          <w:b/>
          <w:sz w:val="24"/>
          <w:szCs w:val="24"/>
        </w:rPr>
      </w:pPr>
      <w:r w:rsidRPr="00513961">
        <w:rPr>
          <w:rFonts w:ascii="Times New Roman" w:eastAsia="Times New Roman" w:hAnsi="Times New Roman" w:cs="Times New Roman"/>
          <w:b/>
          <w:sz w:val="28"/>
          <w:szCs w:val="28"/>
          <w:lang w:val="en-US"/>
        </w:rPr>
        <w:tab/>
      </w:r>
      <w:r w:rsidRPr="00513961">
        <w:rPr>
          <w:rFonts w:ascii="Times New Roman" w:eastAsia="Times New Roman" w:hAnsi="Times New Roman" w:cs="Times New Roman"/>
          <w:b/>
          <w:sz w:val="28"/>
          <w:szCs w:val="28"/>
          <w:lang w:val="en-US"/>
        </w:rPr>
        <w:tab/>
      </w:r>
      <w:r w:rsidRPr="00513961">
        <w:rPr>
          <w:rFonts w:ascii="Times New Roman" w:eastAsia="Times New Roman" w:hAnsi="Times New Roman" w:cs="Times New Roman"/>
          <w:b/>
          <w:sz w:val="28"/>
          <w:szCs w:val="28"/>
          <w:lang w:val="en-US"/>
        </w:rPr>
        <w:tab/>
      </w:r>
      <w:r w:rsidRPr="00513961">
        <w:rPr>
          <w:rFonts w:ascii="Times New Roman" w:eastAsia="Times New Roman" w:hAnsi="Times New Roman" w:cs="Times New Roman"/>
          <w:b/>
          <w:sz w:val="28"/>
          <w:szCs w:val="28"/>
          <w:lang w:val="en-US"/>
        </w:rPr>
        <w:tab/>
      </w:r>
      <w:r w:rsidRPr="00513961">
        <w:rPr>
          <w:rFonts w:ascii="Times New Roman" w:eastAsia="Times New Roman" w:hAnsi="Times New Roman" w:cs="Times New Roman"/>
          <w:b/>
          <w:sz w:val="28"/>
          <w:szCs w:val="28"/>
          <w:lang w:val="en-US"/>
        </w:rPr>
        <w:tab/>
      </w:r>
      <w:r w:rsidRPr="00513961">
        <w:rPr>
          <w:rFonts w:ascii="Times New Roman" w:eastAsia="Times New Roman" w:hAnsi="Times New Roman" w:cs="Times New Roman"/>
          <w:b/>
          <w:sz w:val="28"/>
          <w:szCs w:val="28"/>
          <w:lang w:val="en-US"/>
        </w:rPr>
        <w:tab/>
      </w:r>
      <w:r>
        <w:rPr>
          <w:rFonts w:ascii="Times New Roman" w:eastAsia="Times New Roman" w:hAnsi="Times New Roman" w:cs="Times New Roman"/>
          <w:b/>
          <w:sz w:val="24"/>
          <w:szCs w:val="24"/>
        </w:rPr>
        <w:t xml:space="preserve">Anderson Luiz </w:t>
      </w:r>
      <w:r w:rsidR="00513961">
        <w:rPr>
          <w:rFonts w:ascii="Times New Roman" w:eastAsia="Times New Roman" w:hAnsi="Times New Roman" w:cs="Times New Roman"/>
          <w:b/>
          <w:sz w:val="24"/>
          <w:szCs w:val="24"/>
        </w:rPr>
        <w:t>Lunardelli</w:t>
      </w:r>
      <w:r>
        <w:rPr>
          <w:rFonts w:ascii="Times New Roman" w:eastAsia="Times New Roman" w:hAnsi="Times New Roman" w:cs="Times New Roman"/>
          <w:b/>
          <w:sz w:val="24"/>
          <w:szCs w:val="24"/>
          <w:vertAlign w:val="superscript"/>
        </w:rPr>
        <w:footnoteReference w:id="1"/>
      </w:r>
    </w:p>
    <w:p w14:paraId="00000004" w14:textId="77777777" w:rsidR="00210BCA" w:rsidRDefault="00DC65E1">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Marcelo Falcão</w:t>
      </w:r>
      <w:r>
        <w:rPr>
          <w:rFonts w:ascii="Times New Roman" w:eastAsia="Times New Roman" w:hAnsi="Times New Roman" w:cs="Times New Roman"/>
          <w:b/>
          <w:sz w:val="24"/>
          <w:szCs w:val="24"/>
          <w:vertAlign w:val="superscript"/>
        </w:rPr>
        <w:footnoteReference w:id="2"/>
      </w:r>
    </w:p>
    <w:p w14:paraId="00000005" w14:textId="77777777" w:rsidR="00210BCA" w:rsidRDefault="00DC65E1">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Emília Gil</w:t>
      </w:r>
      <w:r>
        <w:rPr>
          <w:rFonts w:ascii="Times New Roman" w:eastAsia="Times New Roman" w:hAnsi="Times New Roman" w:cs="Times New Roman"/>
          <w:b/>
          <w:sz w:val="24"/>
          <w:szCs w:val="24"/>
          <w:vertAlign w:val="superscript"/>
        </w:rPr>
        <w:footnoteReference w:id="3"/>
      </w:r>
    </w:p>
    <w:p w14:paraId="00000006" w14:textId="77777777" w:rsidR="00210BCA" w:rsidRDefault="00DC65E1">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Brenda Graff</w:t>
      </w:r>
      <w:r>
        <w:rPr>
          <w:rFonts w:ascii="Times New Roman" w:eastAsia="Times New Roman" w:hAnsi="Times New Roman" w:cs="Times New Roman"/>
          <w:b/>
          <w:sz w:val="24"/>
          <w:szCs w:val="24"/>
          <w:vertAlign w:val="superscript"/>
        </w:rPr>
        <w:footnoteReference w:id="4"/>
      </w:r>
    </w:p>
    <w:p w14:paraId="00000007" w14:textId="77777777" w:rsidR="00210BCA" w:rsidRDefault="00DC65E1">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Miriam Cardoso Utsumi</w:t>
      </w:r>
      <w:r>
        <w:rPr>
          <w:rFonts w:ascii="Times New Roman" w:eastAsia="Times New Roman" w:hAnsi="Times New Roman" w:cs="Times New Roman"/>
          <w:b/>
          <w:sz w:val="24"/>
          <w:szCs w:val="24"/>
          <w:vertAlign w:val="superscript"/>
        </w:rPr>
        <w:footnoteReference w:id="5"/>
      </w:r>
    </w:p>
    <w:p w14:paraId="00000008" w14:textId="77777777" w:rsidR="00210BCA" w:rsidRDefault="00210BCA">
      <w:pPr>
        <w:jc w:val="right"/>
        <w:rPr>
          <w:rFonts w:ascii="Times New Roman" w:eastAsia="Times New Roman" w:hAnsi="Times New Roman" w:cs="Times New Roman"/>
          <w:b/>
          <w:sz w:val="24"/>
          <w:szCs w:val="24"/>
        </w:rPr>
      </w:pPr>
    </w:p>
    <w:p w14:paraId="00000009" w14:textId="77777777" w:rsidR="00210BCA" w:rsidRDefault="00210BCA">
      <w:pPr>
        <w:jc w:val="right"/>
        <w:rPr>
          <w:rFonts w:ascii="Times New Roman" w:eastAsia="Times New Roman" w:hAnsi="Times New Roman" w:cs="Times New Roman"/>
          <w:b/>
          <w:sz w:val="24"/>
          <w:szCs w:val="24"/>
        </w:rPr>
      </w:pPr>
    </w:p>
    <w:p w14:paraId="0000000A" w14:textId="77777777" w:rsidR="00210BCA" w:rsidRDefault="00DC65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0B" w14:textId="0EB58DC4" w:rsidR="00210BCA" w:rsidRDefault="00DC65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tem por objetivo apresentar uma análise sobre as potencialidades de uma Sequência de Ensino construída pelos autores, no âmbito de uma disciplina de pós-graduação, para promover o conhecimento estatístico de estudantes </w:t>
      </w:r>
      <w:r w:rsidR="007B7C4C">
        <w:rPr>
          <w:rFonts w:ascii="Times New Roman" w:eastAsia="Times New Roman" w:hAnsi="Times New Roman" w:cs="Times New Roman"/>
          <w:sz w:val="24"/>
          <w:szCs w:val="24"/>
        </w:rPr>
        <w:t xml:space="preserve">da </w:t>
      </w:r>
      <w:proofErr w:type="gramStart"/>
      <w:r w:rsidR="007B7C4C">
        <w:rPr>
          <w:rFonts w:ascii="Times New Roman" w:eastAsia="Times New Roman" w:hAnsi="Times New Roman" w:cs="Times New Roman"/>
          <w:sz w:val="24"/>
          <w:szCs w:val="24"/>
        </w:rPr>
        <w:t>2.º série</w:t>
      </w:r>
      <w:proofErr w:type="gramEnd"/>
      <w:r>
        <w:rPr>
          <w:rFonts w:ascii="Times New Roman" w:eastAsia="Times New Roman" w:hAnsi="Times New Roman" w:cs="Times New Roman"/>
          <w:sz w:val="24"/>
          <w:szCs w:val="24"/>
        </w:rPr>
        <w:t xml:space="preserve"> do Ensino Médio. A temática foi contextualizada com um dos objetivos do Desenvolvimento Sustentável, estabelecidos pela Organização das Nações Unidas, e a elaboração da sequência seguiu as etapas de um ciclo investigativo: Problematização, Planejamento, Dados, Análise e Conclusão. A análise realizada à luz do modelo do Letramento Estatístico proposto por Gal mostra que a proposta tem potencialidade para mobilizar os elementos de conhecimento e os de disposição do modelo, ao longo das etapas do ciclo investigativo e pode, portanto, desenvolver o Letramento Estatístico dos estudantes.</w:t>
      </w:r>
    </w:p>
    <w:p w14:paraId="0000000C" w14:textId="77777777" w:rsidR="00210BCA" w:rsidRDefault="00210BCA">
      <w:pPr>
        <w:jc w:val="both"/>
        <w:rPr>
          <w:rFonts w:ascii="Times New Roman" w:eastAsia="Times New Roman" w:hAnsi="Times New Roman" w:cs="Times New Roman"/>
          <w:sz w:val="24"/>
          <w:szCs w:val="24"/>
        </w:rPr>
      </w:pPr>
    </w:p>
    <w:p w14:paraId="0000000D" w14:textId="14AA53D3" w:rsidR="00210BCA" w:rsidRDefault="00DC65E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r w:rsidR="00400015">
        <w:rPr>
          <w:rFonts w:ascii="Times New Roman" w:eastAsia="Times New Roman" w:hAnsi="Times New Roman" w:cs="Times New Roman"/>
          <w:sz w:val="24"/>
          <w:szCs w:val="24"/>
        </w:rPr>
        <w:t xml:space="preserve">Educação Estatística; Letramento Estatístico; </w:t>
      </w:r>
      <w:r>
        <w:rPr>
          <w:rFonts w:ascii="Times New Roman" w:eastAsia="Times New Roman" w:hAnsi="Times New Roman" w:cs="Times New Roman"/>
          <w:sz w:val="24"/>
          <w:szCs w:val="24"/>
        </w:rPr>
        <w:t>Sequência de Ensino; Ciclo investigativo</w:t>
      </w:r>
      <w:r w:rsidR="004000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22EB6C1" w14:textId="77777777" w:rsidR="00CC6A90" w:rsidRDefault="00CC6A90">
      <w:pPr>
        <w:jc w:val="both"/>
        <w:rPr>
          <w:rFonts w:ascii="Times New Roman" w:eastAsia="Times New Roman" w:hAnsi="Times New Roman" w:cs="Times New Roman"/>
          <w:sz w:val="24"/>
          <w:szCs w:val="24"/>
        </w:rPr>
      </w:pPr>
    </w:p>
    <w:p w14:paraId="572171BA" w14:textId="7DE65C50" w:rsidR="00CC6A90" w:rsidRPr="00BD00A3" w:rsidRDefault="00CC6A90">
      <w:pPr>
        <w:jc w:val="both"/>
        <w:rPr>
          <w:rFonts w:ascii="Times New Roman" w:eastAsia="Times New Roman" w:hAnsi="Times New Roman" w:cs="Times New Roman"/>
          <w:b/>
          <w:bCs/>
          <w:sz w:val="24"/>
          <w:szCs w:val="24"/>
          <w:lang w:val="en-US"/>
        </w:rPr>
      </w:pPr>
      <w:r w:rsidRPr="00BD00A3">
        <w:rPr>
          <w:rFonts w:ascii="Times New Roman" w:eastAsia="Times New Roman" w:hAnsi="Times New Roman" w:cs="Times New Roman"/>
          <w:b/>
          <w:bCs/>
          <w:sz w:val="24"/>
          <w:szCs w:val="24"/>
          <w:lang w:val="en-US"/>
        </w:rPr>
        <w:t>Abstract:</w:t>
      </w:r>
    </w:p>
    <w:p w14:paraId="1B09E031" w14:textId="2AB57F81" w:rsidR="00CC6A90" w:rsidRDefault="002059C7">
      <w:pPr>
        <w:jc w:val="both"/>
        <w:rPr>
          <w:rFonts w:ascii="Times New Roman" w:eastAsia="Times New Roman" w:hAnsi="Times New Roman" w:cs="Times New Roman"/>
          <w:sz w:val="24"/>
          <w:szCs w:val="24"/>
          <w:lang w:val="en-US"/>
        </w:rPr>
      </w:pPr>
      <w:r w:rsidRPr="002059C7">
        <w:rPr>
          <w:rFonts w:ascii="Times New Roman" w:eastAsia="Times New Roman" w:hAnsi="Times New Roman" w:cs="Times New Roman"/>
          <w:sz w:val="24"/>
          <w:szCs w:val="24"/>
          <w:lang w:val="en-US"/>
        </w:rPr>
        <w:t>This article aims to present an analysis of the potential of a Teaching Sequence constructed by the authors, within the scope of a postgraduate course, to promote the statistical knowledge of students in the 2nd year of High School. The theme was contextualized with one of the objectives of Sustainable Development</w:t>
      </w:r>
      <w:r>
        <w:rPr>
          <w:rFonts w:ascii="Times New Roman" w:eastAsia="Times New Roman" w:hAnsi="Times New Roman" w:cs="Times New Roman"/>
          <w:sz w:val="24"/>
          <w:szCs w:val="24"/>
          <w:lang w:val="en-US"/>
        </w:rPr>
        <w:t xml:space="preserve"> Goals</w:t>
      </w:r>
      <w:r w:rsidRPr="002059C7">
        <w:rPr>
          <w:rFonts w:ascii="Times New Roman" w:eastAsia="Times New Roman" w:hAnsi="Times New Roman" w:cs="Times New Roman"/>
          <w:sz w:val="24"/>
          <w:szCs w:val="24"/>
          <w:lang w:val="en-US"/>
        </w:rPr>
        <w:t xml:space="preserve">, established by the United Nations, and the elaboration of the sequence followed the steps of an investigative cycle: Problematization, Planning, Data, Analysis and Conclusion. The analysis carried out </w:t>
      </w:r>
      <w:proofErr w:type="gramStart"/>
      <w:r w:rsidRPr="002059C7">
        <w:rPr>
          <w:rFonts w:ascii="Times New Roman" w:eastAsia="Times New Roman" w:hAnsi="Times New Roman" w:cs="Times New Roman"/>
          <w:sz w:val="24"/>
          <w:szCs w:val="24"/>
          <w:lang w:val="en-US"/>
        </w:rPr>
        <w:t>in light of</w:t>
      </w:r>
      <w:proofErr w:type="gramEnd"/>
      <w:r w:rsidRPr="002059C7">
        <w:rPr>
          <w:rFonts w:ascii="Times New Roman" w:eastAsia="Times New Roman" w:hAnsi="Times New Roman" w:cs="Times New Roman"/>
          <w:sz w:val="24"/>
          <w:szCs w:val="24"/>
          <w:lang w:val="en-US"/>
        </w:rPr>
        <w:t xml:space="preserve"> the Statistical Literacy model proposed by Gal shows that the proposal has the potential to mobilize the elements of knowledge and layout of the model, throughout the stages of the investigative cycle and can, therefore, develop students' Statistical Literacy.</w:t>
      </w:r>
    </w:p>
    <w:p w14:paraId="1BBF643A" w14:textId="77777777" w:rsidR="002059C7" w:rsidRDefault="002059C7">
      <w:pPr>
        <w:jc w:val="both"/>
        <w:rPr>
          <w:rFonts w:ascii="Times New Roman" w:eastAsia="Times New Roman" w:hAnsi="Times New Roman" w:cs="Times New Roman"/>
          <w:sz w:val="24"/>
          <w:szCs w:val="24"/>
          <w:lang w:val="en-US"/>
        </w:rPr>
      </w:pPr>
    </w:p>
    <w:p w14:paraId="46BDF8E1" w14:textId="013F6B40" w:rsidR="002059C7" w:rsidRPr="000F47BB" w:rsidRDefault="002059C7">
      <w:pPr>
        <w:jc w:val="both"/>
        <w:rPr>
          <w:rFonts w:ascii="Times New Roman" w:eastAsia="Times New Roman" w:hAnsi="Times New Roman" w:cs="Times New Roman"/>
          <w:b/>
          <w:bCs/>
          <w:sz w:val="24"/>
          <w:szCs w:val="24"/>
          <w:lang w:val="en-US"/>
        </w:rPr>
      </w:pPr>
      <w:r w:rsidRPr="000F47BB">
        <w:rPr>
          <w:rFonts w:ascii="Times New Roman" w:eastAsia="Times New Roman" w:hAnsi="Times New Roman" w:cs="Times New Roman"/>
          <w:b/>
          <w:bCs/>
          <w:sz w:val="24"/>
          <w:szCs w:val="24"/>
          <w:lang w:val="en-US"/>
        </w:rPr>
        <w:t>Keywords</w:t>
      </w:r>
      <w:r w:rsidRPr="00BD00A3">
        <w:rPr>
          <w:rFonts w:ascii="Times New Roman" w:eastAsia="Times New Roman" w:hAnsi="Times New Roman" w:cs="Times New Roman"/>
          <w:sz w:val="24"/>
          <w:szCs w:val="24"/>
          <w:lang w:val="en-US"/>
        </w:rPr>
        <w:t xml:space="preserve">: </w:t>
      </w:r>
      <w:r w:rsidR="00296E2B" w:rsidRPr="00BD00A3">
        <w:rPr>
          <w:rFonts w:ascii="Times New Roman" w:eastAsia="Times New Roman" w:hAnsi="Times New Roman" w:cs="Times New Roman"/>
          <w:sz w:val="24"/>
          <w:szCs w:val="24"/>
          <w:lang w:val="en-US"/>
        </w:rPr>
        <w:t>Statistic</w:t>
      </w:r>
      <w:r w:rsidR="00296E2B">
        <w:rPr>
          <w:rFonts w:ascii="Times New Roman" w:eastAsia="Times New Roman" w:hAnsi="Times New Roman" w:cs="Times New Roman"/>
          <w:sz w:val="24"/>
          <w:szCs w:val="24"/>
          <w:lang w:val="en-US"/>
        </w:rPr>
        <w:t>s</w:t>
      </w:r>
      <w:r w:rsidR="00296E2B" w:rsidRPr="00BD00A3">
        <w:rPr>
          <w:rFonts w:ascii="Times New Roman" w:eastAsia="Times New Roman" w:hAnsi="Times New Roman" w:cs="Times New Roman"/>
          <w:sz w:val="24"/>
          <w:szCs w:val="24"/>
          <w:lang w:val="en-US"/>
        </w:rPr>
        <w:t xml:space="preserve"> Education;</w:t>
      </w:r>
      <w:r w:rsidR="00296E2B">
        <w:rPr>
          <w:rFonts w:ascii="Times New Roman" w:eastAsia="Times New Roman" w:hAnsi="Times New Roman" w:cs="Times New Roman"/>
          <w:b/>
          <w:bCs/>
          <w:sz w:val="24"/>
          <w:szCs w:val="24"/>
          <w:lang w:val="en-US"/>
        </w:rPr>
        <w:t xml:space="preserve"> </w:t>
      </w:r>
      <w:r w:rsidR="00296E2B" w:rsidRPr="000F47BB">
        <w:rPr>
          <w:rFonts w:ascii="Times New Roman" w:eastAsia="Times New Roman" w:hAnsi="Times New Roman" w:cs="Times New Roman"/>
          <w:sz w:val="24"/>
          <w:szCs w:val="24"/>
          <w:lang w:val="en-US"/>
        </w:rPr>
        <w:t>Statistical Literacy</w:t>
      </w:r>
      <w:r w:rsidR="00296E2B">
        <w:rPr>
          <w:rFonts w:ascii="Times New Roman" w:eastAsia="Times New Roman" w:hAnsi="Times New Roman" w:cs="Times New Roman"/>
          <w:sz w:val="24"/>
          <w:szCs w:val="24"/>
          <w:lang w:val="en-US"/>
        </w:rPr>
        <w:t>;</w:t>
      </w:r>
      <w:r w:rsidR="00296E2B" w:rsidRPr="000F47BB">
        <w:rPr>
          <w:rFonts w:ascii="Times New Roman" w:eastAsia="Times New Roman" w:hAnsi="Times New Roman" w:cs="Times New Roman"/>
          <w:sz w:val="24"/>
          <w:szCs w:val="24"/>
          <w:lang w:val="en-US"/>
        </w:rPr>
        <w:t xml:space="preserve"> </w:t>
      </w:r>
      <w:r w:rsidRPr="000F47BB">
        <w:rPr>
          <w:rFonts w:ascii="Times New Roman" w:eastAsia="Times New Roman" w:hAnsi="Times New Roman" w:cs="Times New Roman"/>
          <w:sz w:val="24"/>
          <w:szCs w:val="24"/>
          <w:lang w:val="en-US"/>
        </w:rPr>
        <w:t>Teaching Sequence; Investigative cycle</w:t>
      </w:r>
      <w:r w:rsidR="00296E2B">
        <w:rPr>
          <w:rFonts w:ascii="Times New Roman" w:eastAsia="Times New Roman" w:hAnsi="Times New Roman" w:cs="Times New Roman"/>
          <w:sz w:val="24"/>
          <w:szCs w:val="24"/>
          <w:lang w:val="en-US"/>
        </w:rPr>
        <w:t>.</w:t>
      </w:r>
    </w:p>
    <w:p w14:paraId="0000000E" w14:textId="77777777" w:rsidR="00210BCA" w:rsidRPr="000F47BB" w:rsidRDefault="00210BCA">
      <w:pPr>
        <w:jc w:val="both"/>
        <w:rPr>
          <w:rFonts w:ascii="Times New Roman" w:eastAsia="Times New Roman" w:hAnsi="Times New Roman" w:cs="Times New Roman"/>
          <w:sz w:val="28"/>
          <w:szCs w:val="28"/>
          <w:lang w:val="en-US"/>
        </w:rPr>
      </w:pPr>
    </w:p>
    <w:p w14:paraId="0000000F" w14:textId="77777777" w:rsidR="00210BCA" w:rsidRDefault="00DC65E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INTRODUÇÃO </w:t>
      </w:r>
    </w:p>
    <w:p w14:paraId="00000010" w14:textId="39BD409C" w:rsidR="00210BCA" w:rsidRDefault="00DC65E1">
      <w:pPr>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Letramento Estatístico pode ser entendido como uma habilidade que envolve interpretar, avaliar criticamente e comunicar mensagens e informações utilizando a </w:t>
      </w:r>
      <w:r w:rsidR="001E276D">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statística (GAL, 2002). O modelo de Letramento Estatístico desenvolvido por Gal (2002) possui dois grupos de elementos: os de conhecimento e os de disposição, como pode ser observado no Quadro 1.</w:t>
      </w:r>
    </w:p>
    <w:p w14:paraId="00000011" w14:textId="77777777" w:rsidR="00210BCA" w:rsidRDefault="00210BCA">
      <w:pPr>
        <w:spacing w:line="360" w:lineRule="auto"/>
        <w:ind w:firstLine="708"/>
        <w:jc w:val="both"/>
        <w:rPr>
          <w:rFonts w:ascii="Times New Roman" w:eastAsia="Times New Roman" w:hAnsi="Times New Roman" w:cs="Times New Roman"/>
          <w:color w:val="000000"/>
          <w:sz w:val="24"/>
          <w:szCs w:val="24"/>
        </w:rPr>
      </w:pPr>
    </w:p>
    <w:p w14:paraId="00000012" w14:textId="77777777" w:rsidR="00210BCA" w:rsidRDefault="00DC65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0"/>
          <w:szCs w:val="20"/>
        </w:rPr>
        <w:t>Quadro 1:</w:t>
      </w:r>
      <w:r>
        <w:rPr>
          <w:rFonts w:ascii="Times New Roman" w:eastAsia="Times New Roman" w:hAnsi="Times New Roman" w:cs="Times New Roman"/>
          <w:color w:val="000000"/>
          <w:sz w:val="20"/>
          <w:szCs w:val="20"/>
        </w:rPr>
        <w:t xml:space="preserve"> Modelo de Letramento Estatístico</w:t>
      </w:r>
    </w:p>
    <w:tbl>
      <w:tblPr>
        <w:tblStyle w:val="a"/>
        <w:tblW w:w="5847" w:type="dxa"/>
        <w:jc w:val="center"/>
        <w:tblInd w:w="0" w:type="dxa"/>
        <w:tblLayout w:type="fixed"/>
        <w:tblLook w:val="0400" w:firstRow="0" w:lastRow="0" w:firstColumn="0" w:lastColumn="0" w:noHBand="0" w:noVBand="1"/>
      </w:tblPr>
      <w:tblGrid>
        <w:gridCol w:w="2455"/>
        <w:gridCol w:w="3392"/>
      </w:tblGrid>
      <w:tr w:rsidR="00210BCA" w14:paraId="280D9EA1" w14:textId="77777777">
        <w:trPr>
          <w:jc w:val="center"/>
        </w:trPr>
        <w:tc>
          <w:tcPr>
            <w:tcW w:w="2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3" w14:textId="77777777" w:rsidR="00210BCA" w:rsidRDefault="00210BCA">
            <w:pPr>
              <w:spacing w:line="240" w:lineRule="auto"/>
              <w:jc w:val="center"/>
              <w:rPr>
                <w:rFonts w:ascii="Times New Roman" w:eastAsia="Times New Roman" w:hAnsi="Times New Roman" w:cs="Times New Roman"/>
                <w:sz w:val="20"/>
                <w:szCs w:val="20"/>
              </w:rPr>
            </w:pPr>
          </w:p>
          <w:p w14:paraId="00000014" w14:textId="77777777" w:rsidR="00210BCA" w:rsidRDefault="00DC65E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Elementos de conhecimento</w:t>
            </w:r>
          </w:p>
        </w:tc>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5" w14:textId="77777777" w:rsidR="00210BCA" w:rsidRDefault="00DC65E1">
            <w:pPr>
              <w:numPr>
                <w:ilvl w:val="0"/>
                <w:numId w:val="1"/>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Habilidades de letramento;</w:t>
            </w:r>
          </w:p>
          <w:p w14:paraId="00000016" w14:textId="77777777" w:rsidR="00210BCA" w:rsidRDefault="00DC65E1">
            <w:pPr>
              <w:numPr>
                <w:ilvl w:val="0"/>
                <w:numId w:val="1"/>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Conhecimento estatístico;</w:t>
            </w:r>
          </w:p>
          <w:p w14:paraId="00000017" w14:textId="77777777" w:rsidR="00210BCA" w:rsidRDefault="00DC65E1">
            <w:pPr>
              <w:numPr>
                <w:ilvl w:val="0"/>
                <w:numId w:val="1"/>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Conhecimento matemático;</w:t>
            </w:r>
          </w:p>
          <w:p w14:paraId="00000018" w14:textId="77777777" w:rsidR="00210BCA" w:rsidRDefault="00DC65E1">
            <w:pPr>
              <w:numPr>
                <w:ilvl w:val="0"/>
                <w:numId w:val="1"/>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Conhecimento de contexto;</w:t>
            </w:r>
          </w:p>
          <w:p w14:paraId="00000019" w14:textId="77777777" w:rsidR="00210BCA" w:rsidRDefault="00DC65E1">
            <w:pPr>
              <w:numPr>
                <w:ilvl w:val="0"/>
                <w:numId w:val="1"/>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Questões/ Habilidades críticas.</w:t>
            </w:r>
          </w:p>
        </w:tc>
      </w:tr>
      <w:tr w:rsidR="00210BCA" w14:paraId="2D8B4714" w14:textId="77777777">
        <w:trPr>
          <w:jc w:val="center"/>
        </w:trPr>
        <w:tc>
          <w:tcPr>
            <w:tcW w:w="2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A" w14:textId="77777777" w:rsidR="00210BCA" w:rsidRDefault="00DC65E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Elementos de disposição</w:t>
            </w:r>
          </w:p>
        </w:tc>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210BCA" w:rsidRDefault="00DC65E1">
            <w:pPr>
              <w:numPr>
                <w:ilvl w:val="0"/>
                <w:numId w:val="2"/>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Crenças e atitudes;</w:t>
            </w:r>
          </w:p>
          <w:p w14:paraId="0000001C" w14:textId="77777777" w:rsidR="00210BCA" w:rsidRDefault="00DC65E1">
            <w:pPr>
              <w:numPr>
                <w:ilvl w:val="0"/>
                <w:numId w:val="2"/>
              </w:num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Postura Crítica.</w:t>
            </w:r>
          </w:p>
        </w:tc>
      </w:tr>
    </w:tbl>
    <w:p w14:paraId="0000001D" w14:textId="77777777" w:rsidR="00210BCA" w:rsidRDefault="00DC65E1" w:rsidP="00BD00A3">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Fonte:</w:t>
      </w:r>
      <w:r>
        <w:rPr>
          <w:rFonts w:ascii="Times New Roman" w:eastAsia="Times New Roman" w:hAnsi="Times New Roman" w:cs="Times New Roman"/>
          <w:color w:val="000000"/>
          <w:sz w:val="20"/>
          <w:szCs w:val="20"/>
        </w:rPr>
        <w:t xml:space="preserve"> Gal (2002, p.4, tradução nossa)</w:t>
      </w:r>
    </w:p>
    <w:p w14:paraId="0000001E" w14:textId="77777777" w:rsidR="00210BCA" w:rsidRDefault="00210BCA" w:rsidP="000F47BB">
      <w:pPr>
        <w:spacing w:after="240" w:line="360" w:lineRule="auto"/>
        <w:ind w:firstLine="708"/>
        <w:jc w:val="both"/>
        <w:rPr>
          <w:rFonts w:ascii="Times New Roman" w:eastAsia="Times New Roman" w:hAnsi="Times New Roman" w:cs="Times New Roman"/>
          <w:sz w:val="24"/>
          <w:szCs w:val="24"/>
        </w:rPr>
      </w:pPr>
    </w:p>
    <w:p w14:paraId="0000001F"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dois grupos de elementos do modelo devem ser desenvolvidos de maneira conjunta para que o indivíduo seja capaz de interpretar e se posicionar criticamente frente às informações a que está exposto constantemente. Para Gal (2002), o conhecimento matemático e o conhecimento estatístico são necessários, mas não suficientes para garantir o desenvolvimento do Letramento Estatístico, já que podemos entendê-lo como uma habilidade autônoma e complexa, para além do conhecimento estatístico em si.</w:t>
      </w:r>
    </w:p>
    <w:p w14:paraId="00000020" w14:textId="3538878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Complementando as ideias de Gal, Almeida (2010) reforça que é necessário o desenvolvimento dos elementos do Letramento Estatístico no contexto escolar, pois a escola contribui na construção das habilidades necessárias para que os </w:t>
      </w:r>
      <w:r w:rsidR="006755B7">
        <w:rPr>
          <w:rFonts w:ascii="Times New Roman" w:eastAsia="Times New Roman" w:hAnsi="Times New Roman" w:cs="Times New Roman"/>
          <w:sz w:val="24"/>
          <w:szCs w:val="24"/>
        </w:rPr>
        <w:t>estudantes</w:t>
      </w:r>
      <w:r>
        <w:rPr>
          <w:rFonts w:ascii="Times New Roman" w:eastAsia="Times New Roman" w:hAnsi="Times New Roman" w:cs="Times New Roman"/>
          <w:sz w:val="24"/>
          <w:szCs w:val="24"/>
        </w:rPr>
        <w:t xml:space="preserve"> possam organizar e analisar informações estatísticas, tornando-se capazes de tomar suas decisões em contextos diferenciados. Contudo, diversos estudos (</w:t>
      </w:r>
      <w:r w:rsidR="0000597B">
        <w:rPr>
          <w:rFonts w:ascii="Times New Roman" w:eastAsia="Times New Roman" w:hAnsi="Times New Roman" w:cs="Times New Roman"/>
          <w:sz w:val="24"/>
          <w:szCs w:val="24"/>
        </w:rPr>
        <w:t>por exemplo,</w:t>
      </w:r>
      <w:r w:rsidR="00CC6A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OLIVEIRA, 2019; PAGAN, 2010) mostram que os conceitos estatísticos, ainda, são apresentados nos livros didáticos e ensinados de maneira técnica e acrítica sem priorizar a motivação dos estudantes, o entendimento do contexto, o desenvolvimento do pensamento crítico e a tomada de decisão, corroborando com </w:t>
      </w:r>
      <w:proofErr w:type="gramStart"/>
      <w:r>
        <w:rPr>
          <w:rFonts w:ascii="Times New Roman" w:eastAsia="Times New Roman" w:hAnsi="Times New Roman" w:cs="Times New Roman"/>
          <w:sz w:val="24"/>
          <w:szCs w:val="24"/>
        </w:rPr>
        <w:t>Budget</w:t>
      </w:r>
      <w:proofErr w:type="gramEnd"/>
      <w:r>
        <w:rPr>
          <w:rFonts w:ascii="Times New Roman" w:eastAsia="Times New Roman" w:hAnsi="Times New Roman" w:cs="Times New Roman"/>
          <w:sz w:val="24"/>
          <w:szCs w:val="24"/>
        </w:rPr>
        <w:t xml:space="preserve"> e Rose (2017), que constataram que o desenvolvimento do Letramento Estatístico continua incipiente. </w:t>
      </w:r>
    </w:p>
    <w:p w14:paraId="1F091722" w14:textId="77777777" w:rsidR="00D17824"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consideramos que urge a transformação das práticas pedagógicas nas aulas de matemática, pois aprendendo apenas os procedimentos estatísticos nossos estudantes têm poucas chances de se tornarem estatisticamente letrados, com capacidade para compreender informações estatísticas, avaliá-las criticamente e posicionar-se diante das situações, apresentando argumentos baseados em dados e informações comprovadas. A Base Nacional Comum Curricular (BRASIL, 2018) fornece um indicativo sobre como o ensino de matemática pode apoiar o desenvolvimento dessas habilidades, em sua sétima competência específica para a área: desenvolvendo e/ou discutindo</w:t>
      </w:r>
      <w:r w:rsidR="00D17824">
        <w:rPr>
          <w:rFonts w:ascii="Times New Roman" w:eastAsia="Times New Roman" w:hAnsi="Times New Roman" w:cs="Times New Roman"/>
          <w:sz w:val="24"/>
          <w:szCs w:val="24"/>
        </w:rPr>
        <w:t xml:space="preserve">: </w:t>
      </w:r>
    </w:p>
    <w:p w14:paraId="00000021" w14:textId="35DFB473" w:rsidR="00210BCA" w:rsidRPr="00BD00A3" w:rsidRDefault="00DC65E1" w:rsidP="00BD00A3">
      <w:pPr>
        <w:spacing w:after="240" w:line="240" w:lineRule="auto"/>
        <w:ind w:left="2268"/>
        <w:jc w:val="both"/>
        <w:rPr>
          <w:rFonts w:ascii="Times New Roman" w:eastAsia="Times New Roman" w:hAnsi="Times New Roman" w:cs="Times New Roman"/>
          <w:sz w:val="20"/>
          <w:szCs w:val="20"/>
        </w:rPr>
      </w:pPr>
      <w:r w:rsidRPr="009C3153">
        <w:rPr>
          <w:rFonts w:ascii="Times New Roman" w:eastAsia="Times New Roman" w:hAnsi="Times New Roman" w:cs="Times New Roman"/>
          <w:sz w:val="20"/>
          <w:szCs w:val="20"/>
        </w:rPr>
        <w:t>“projetos que abordem, sobretudo, questões de urgência social, com base em princípios éticos, democráticos, sustentáveis e solidários, valorizando a diversidade de opiniões de indivíduos e de grupos sociais, sem preconceitos de qualquer natureza</w:t>
      </w:r>
      <w:r w:rsidR="0070793A" w:rsidRPr="009C3153">
        <w:rPr>
          <w:rFonts w:ascii="Times New Roman" w:eastAsia="Times New Roman" w:hAnsi="Times New Roman" w:cs="Times New Roman"/>
          <w:sz w:val="20"/>
          <w:szCs w:val="20"/>
        </w:rPr>
        <w:t>”</w:t>
      </w:r>
      <w:r w:rsidRPr="009C3153">
        <w:rPr>
          <w:rFonts w:ascii="Times New Roman" w:eastAsia="Times New Roman" w:hAnsi="Times New Roman" w:cs="Times New Roman"/>
          <w:sz w:val="20"/>
          <w:szCs w:val="20"/>
        </w:rPr>
        <w:t xml:space="preserve"> (</w:t>
      </w:r>
      <w:r w:rsidR="007C57CF">
        <w:rPr>
          <w:rFonts w:ascii="Times New Roman" w:eastAsia="Times New Roman" w:hAnsi="Times New Roman" w:cs="Times New Roman"/>
          <w:sz w:val="20"/>
          <w:szCs w:val="20"/>
        </w:rPr>
        <w:t xml:space="preserve">BRASIL, 2018, </w:t>
      </w:r>
      <w:r w:rsidRPr="00BD00A3">
        <w:rPr>
          <w:rFonts w:ascii="Times New Roman" w:eastAsia="Times New Roman" w:hAnsi="Times New Roman" w:cs="Times New Roman"/>
          <w:sz w:val="20"/>
          <w:szCs w:val="20"/>
        </w:rPr>
        <w:t>p. 267).</w:t>
      </w:r>
    </w:p>
    <w:p w14:paraId="00000022" w14:textId="4135245F"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Tendo em vista esse cenário e motivados pelo contexto de uma disciplina de pós-graduação sobre Letramento Estatístico, construímos colaborativamente uma Sequência de Ensino (SE) para ensinar conteúdos estatísticos a estudantes d</w:t>
      </w:r>
      <w:r w:rsidR="009C315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2.º </w:t>
      </w:r>
      <w:r w:rsidR="007C57CF">
        <w:rPr>
          <w:rFonts w:ascii="Times New Roman" w:eastAsia="Times New Roman" w:hAnsi="Times New Roman" w:cs="Times New Roman"/>
          <w:sz w:val="24"/>
          <w:szCs w:val="24"/>
        </w:rPr>
        <w:t>série</w:t>
      </w:r>
      <w:proofErr w:type="gramEnd"/>
      <w:r>
        <w:rPr>
          <w:rFonts w:ascii="Times New Roman" w:eastAsia="Times New Roman" w:hAnsi="Times New Roman" w:cs="Times New Roman"/>
          <w:sz w:val="24"/>
          <w:szCs w:val="24"/>
        </w:rPr>
        <w:t xml:space="preserve"> do Ensino Médio. A SE “Igualdade de gênero: matemática é só para meninos?” foi construída seguindo as etapas do ciclo investigativo proposto por Wild e </w:t>
      </w:r>
      <w:proofErr w:type="spellStart"/>
      <w:r>
        <w:rPr>
          <w:rFonts w:ascii="Times New Roman" w:eastAsia="Times New Roman" w:hAnsi="Times New Roman" w:cs="Times New Roman"/>
          <w:sz w:val="24"/>
          <w:szCs w:val="24"/>
        </w:rPr>
        <w:t>Pfannkuch</w:t>
      </w:r>
      <w:proofErr w:type="spellEnd"/>
      <w:r>
        <w:rPr>
          <w:rFonts w:ascii="Times New Roman" w:eastAsia="Times New Roman" w:hAnsi="Times New Roman" w:cs="Times New Roman"/>
          <w:sz w:val="24"/>
          <w:szCs w:val="24"/>
        </w:rPr>
        <w:t xml:space="preserve"> (1999) e se baseia em um dos Objetivos de Desenvolvimento Sustentável (ODS)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estabelecidos pela Organização das Nações Unidas (ONU)</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 ODS 5: “Alcançar a igualdade de gênero e empoderar todas as mulheres e meninas”. </w:t>
      </w:r>
    </w:p>
    <w:p w14:paraId="00000024" w14:textId="296581AA" w:rsidR="00210BCA" w:rsidRDefault="00DC65E1" w:rsidP="00BD00A3">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Neste artigo, à luz do modelo de Gal (2002), apresentamos as potencialidades desta SE para o desenvolvimento do Letramento Estatístico. O artigo está estruturado em 5 seções: além desta introdução, na segunda apresentamos os fundamentos teóricos do Letramento Estatístico e do ciclo investigativo, na terceira os pressupostos metodológicos que nortearam o estudo, em seguida na quarta seção é apresentada a SE, cotejando as potencialidades das ações </w:t>
      </w:r>
      <w:r w:rsidR="0070793A">
        <w:rPr>
          <w:rFonts w:ascii="Times New Roman" w:eastAsia="Times New Roman" w:hAnsi="Times New Roman" w:cs="Times New Roman"/>
          <w:sz w:val="24"/>
          <w:szCs w:val="24"/>
        </w:rPr>
        <w:t xml:space="preserve">a serem </w:t>
      </w:r>
      <w:r>
        <w:rPr>
          <w:rFonts w:ascii="Times New Roman" w:eastAsia="Times New Roman" w:hAnsi="Times New Roman" w:cs="Times New Roman"/>
          <w:sz w:val="24"/>
          <w:szCs w:val="24"/>
        </w:rPr>
        <w:t>desenvolvidas em cada etapa do ciclo investigativo para o desenvolvimento do Letramento Estatístico e na última seção apresentamos nossas considerações finais.</w:t>
      </w:r>
    </w:p>
    <w:p w14:paraId="00000025" w14:textId="77777777" w:rsidR="00210BCA" w:rsidRDefault="00DC65E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LETRAMENTO ESTATÍSTICO E CICLO INVESTIGATIVO</w:t>
      </w:r>
    </w:p>
    <w:p w14:paraId="00000026" w14:textId="1EA77430"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Ziegler e Garfield (2018)</w:t>
      </w:r>
      <w:r>
        <w:t xml:space="preserve"> </w:t>
      </w:r>
      <w:r>
        <w:rPr>
          <w:rFonts w:ascii="Times New Roman" w:eastAsia="Times New Roman" w:hAnsi="Times New Roman" w:cs="Times New Roman"/>
          <w:sz w:val="24"/>
          <w:szCs w:val="24"/>
        </w:rPr>
        <w:t xml:space="preserve">há uma quantidade significativa de artigos que tratam do Letramento Estatístico como uma maneira abreviada para lidar com a linguagem básica da </w:t>
      </w:r>
      <w:r w:rsidR="001E276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statística. No modelo teórico de Gal (2002), por exemplo, os elementos do componente cognitivo e os elementos do componente de disposição se </w:t>
      </w:r>
      <w:proofErr w:type="spellStart"/>
      <w:r>
        <w:rPr>
          <w:rFonts w:ascii="Times New Roman" w:eastAsia="Times New Roman" w:hAnsi="Times New Roman" w:cs="Times New Roman"/>
          <w:sz w:val="24"/>
          <w:szCs w:val="24"/>
        </w:rPr>
        <w:t>inter</w:t>
      </w:r>
      <w:proofErr w:type="spellEnd"/>
      <w:r>
        <w:rPr>
          <w:rFonts w:ascii="Times New Roman" w:eastAsia="Times New Roman" w:hAnsi="Times New Roman" w:cs="Times New Roman"/>
          <w:sz w:val="24"/>
          <w:szCs w:val="24"/>
        </w:rPr>
        <w:t xml:space="preserve"> relacionam. </w:t>
      </w:r>
    </w:p>
    <w:p w14:paraId="00000027" w14:textId="40309A91"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ao componente cognitivo, as </w:t>
      </w:r>
      <w:r>
        <w:rPr>
          <w:rFonts w:ascii="Times New Roman" w:eastAsia="Times New Roman" w:hAnsi="Times New Roman" w:cs="Times New Roman"/>
          <w:b/>
          <w:sz w:val="24"/>
          <w:szCs w:val="24"/>
        </w:rPr>
        <w:t>habilidades de letramento</w:t>
      </w:r>
      <w:r>
        <w:rPr>
          <w:rFonts w:ascii="Times New Roman" w:eastAsia="Times New Roman" w:hAnsi="Times New Roman" w:cs="Times New Roman"/>
          <w:sz w:val="24"/>
          <w:szCs w:val="24"/>
        </w:rPr>
        <w:t xml:space="preserve"> se referem à ativação de diferentes habilidades de interpretação de texto, a fim de extrair a informação estatística necessária; já o </w:t>
      </w:r>
      <w:r>
        <w:rPr>
          <w:rFonts w:ascii="Times New Roman" w:eastAsia="Times New Roman" w:hAnsi="Times New Roman" w:cs="Times New Roman"/>
          <w:b/>
          <w:sz w:val="24"/>
          <w:szCs w:val="24"/>
        </w:rPr>
        <w:t>conhecimento estatístico</w:t>
      </w:r>
      <w:r>
        <w:rPr>
          <w:rFonts w:ascii="Times New Roman" w:eastAsia="Times New Roman" w:hAnsi="Times New Roman" w:cs="Times New Roman"/>
          <w:sz w:val="24"/>
          <w:szCs w:val="24"/>
        </w:rPr>
        <w:t xml:space="preserve"> é uma condição básica para que o indivíduo seja capaz de compreender e interpretar mensagens estatísticas. O </w:t>
      </w:r>
      <w:r>
        <w:rPr>
          <w:rFonts w:ascii="Times New Roman" w:eastAsia="Times New Roman" w:hAnsi="Times New Roman" w:cs="Times New Roman"/>
          <w:b/>
          <w:sz w:val="24"/>
          <w:szCs w:val="24"/>
        </w:rPr>
        <w:t>conhecimento matemático</w:t>
      </w:r>
      <w:r>
        <w:rPr>
          <w:rFonts w:ascii="Times New Roman" w:eastAsia="Times New Roman" w:hAnsi="Times New Roman" w:cs="Times New Roman"/>
          <w:sz w:val="24"/>
          <w:szCs w:val="24"/>
        </w:rPr>
        <w:t xml:space="preserve"> é a base necessária para o conhecimento estatístico, visto que os indivíduos devem ter competências aritméticas em um nível suficiente que lhes permita interpretar corretamente os números utilizados nos relatórios estatísticos. O </w:t>
      </w:r>
      <w:r>
        <w:rPr>
          <w:rFonts w:ascii="Times New Roman" w:eastAsia="Times New Roman" w:hAnsi="Times New Roman" w:cs="Times New Roman"/>
          <w:b/>
          <w:sz w:val="24"/>
          <w:szCs w:val="24"/>
        </w:rPr>
        <w:t>conhecimento de contexto</w:t>
      </w:r>
      <w:r>
        <w:rPr>
          <w:rFonts w:ascii="Times New Roman" w:eastAsia="Times New Roman" w:hAnsi="Times New Roman" w:cs="Times New Roman"/>
          <w:sz w:val="24"/>
          <w:szCs w:val="24"/>
        </w:rPr>
        <w:t xml:space="preserve"> </w:t>
      </w:r>
      <w:r w:rsidR="006755B7">
        <w:rPr>
          <w:rFonts w:ascii="Times New Roman" w:eastAsia="Times New Roman" w:hAnsi="Times New Roman" w:cs="Times New Roman"/>
          <w:sz w:val="24"/>
          <w:szCs w:val="24"/>
        </w:rPr>
        <w:t>se refere</w:t>
      </w:r>
      <w:r>
        <w:rPr>
          <w:rFonts w:ascii="Times New Roman" w:eastAsia="Times New Roman" w:hAnsi="Times New Roman" w:cs="Times New Roman"/>
          <w:sz w:val="24"/>
          <w:szCs w:val="24"/>
        </w:rPr>
        <w:t xml:space="preserve"> ao conhecimento da realidade que permeia ou cerca o fenômeno em discussão e é uma condição essencial para interpretação e julgamento das informações estatísticas. Para encerrar esse grupo temos as </w:t>
      </w:r>
      <w:r>
        <w:rPr>
          <w:rFonts w:ascii="Times New Roman" w:eastAsia="Times New Roman" w:hAnsi="Times New Roman" w:cs="Times New Roman"/>
          <w:b/>
          <w:sz w:val="24"/>
          <w:szCs w:val="24"/>
        </w:rPr>
        <w:t>questões críticas</w:t>
      </w:r>
      <w:r w:rsidR="006755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que em conjunto com os demais elementos, validam as mensagens, conferem credibilidade e podem trazer à tona evidências obscuras nas informações e conclusões, permitindo que o indivíduo reflita sobre, como também, realize um julgamento equilibrado. Nos elementos de disposição, encontram-se as </w:t>
      </w:r>
      <w:r>
        <w:rPr>
          <w:rFonts w:ascii="Times New Roman" w:eastAsia="Times New Roman" w:hAnsi="Times New Roman" w:cs="Times New Roman"/>
          <w:b/>
          <w:sz w:val="24"/>
          <w:szCs w:val="24"/>
        </w:rPr>
        <w:t>crenças/atitudes</w:t>
      </w:r>
      <w:r>
        <w:rPr>
          <w:rFonts w:ascii="Times New Roman" w:eastAsia="Times New Roman" w:hAnsi="Times New Roman" w:cs="Times New Roman"/>
          <w:sz w:val="24"/>
          <w:szCs w:val="24"/>
        </w:rPr>
        <w:t xml:space="preserve"> e a </w:t>
      </w:r>
      <w:r>
        <w:rPr>
          <w:rFonts w:ascii="Times New Roman" w:eastAsia="Times New Roman" w:hAnsi="Times New Roman" w:cs="Times New Roman"/>
          <w:b/>
          <w:sz w:val="24"/>
          <w:szCs w:val="24"/>
        </w:rPr>
        <w:t>postura crítica</w:t>
      </w:r>
      <w:r>
        <w:rPr>
          <w:rFonts w:ascii="Times New Roman" w:eastAsia="Times New Roman" w:hAnsi="Times New Roman" w:cs="Times New Roman"/>
          <w:sz w:val="24"/>
          <w:szCs w:val="24"/>
        </w:rPr>
        <w:t xml:space="preserve">, constructos relacionados que interferem na motivação que o indivíduo possui para utilizar os cinco </w:t>
      </w:r>
      <w:r>
        <w:rPr>
          <w:rFonts w:ascii="Times New Roman" w:eastAsia="Times New Roman" w:hAnsi="Times New Roman" w:cs="Times New Roman"/>
          <w:sz w:val="24"/>
          <w:szCs w:val="24"/>
        </w:rPr>
        <w:lastRenderedPageBreak/>
        <w:t>elementos de conhecimento e para que, também, seja capaz de compartilhar suas observações e conclusões de maneira crítica (GAL, 2002).</w:t>
      </w:r>
    </w:p>
    <w:p w14:paraId="00000028" w14:textId="53A844EC" w:rsidR="00210BCA" w:rsidRDefault="00296E2B" w:rsidP="005C07D6">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desenvolvimento do </w:t>
      </w:r>
      <w:r w:rsidR="006755B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etramento </w:t>
      </w:r>
      <w:r w:rsidR="006755B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statístico é possível </w:t>
      </w:r>
      <w:r w:rsidR="005C07D6">
        <w:rPr>
          <w:rFonts w:ascii="Times New Roman" w:eastAsia="Times New Roman" w:hAnsi="Times New Roman" w:cs="Times New Roman"/>
          <w:sz w:val="24"/>
          <w:szCs w:val="24"/>
        </w:rPr>
        <w:t xml:space="preserve">adotar metodologias investigativas que permitam aos estudantes vivenciarem as mesmas etapas de uma pesquisa científica, enquanto contribui para um trabalho contextualizado com os conceitos estatísticos. </w:t>
      </w:r>
      <w:r w:rsidR="00DC65E1">
        <w:rPr>
          <w:rFonts w:ascii="Times New Roman" w:eastAsia="Times New Roman" w:hAnsi="Times New Roman" w:cs="Times New Roman"/>
          <w:sz w:val="24"/>
          <w:szCs w:val="24"/>
        </w:rPr>
        <w:t xml:space="preserve">De acordo com </w:t>
      </w:r>
      <w:proofErr w:type="spellStart"/>
      <w:r w:rsidR="00DC65E1">
        <w:rPr>
          <w:rFonts w:ascii="Times New Roman" w:eastAsia="Times New Roman" w:hAnsi="Times New Roman" w:cs="Times New Roman"/>
          <w:sz w:val="24"/>
          <w:szCs w:val="24"/>
        </w:rPr>
        <w:t>Cazorla</w:t>
      </w:r>
      <w:proofErr w:type="spellEnd"/>
      <w:r w:rsidR="00DC65E1">
        <w:rPr>
          <w:rFonts w:ascii="Times New Roman" w:eastAsia="Times New Roman" w:hAnsi="Times New Roman" w:cs="Times New Roman"/>
          <w:sz w:val="24"/>
          <w:szCs w:val="24"/>
        </w:rPr>
        <w:t xml:space="preserve"> e Santana (2020) o ciclo investigativo de Wild e </w:t>
      </w:r>
      <w:proofErr w:type="spellStart"/>
      <w:r w:rsidR="00DC65E1">
        <w:rPr>
          <w:rFonts w:ascii="Times New Roman" w:eastAsia="Times New Roman" w:hAnsi="Times New Roman" w:cs="Times New Roman"/>
          <w:sz w:val="24"/>
          <w:szCs w:val="24"/>
        </w:rPr>
        <w:t>Pfannkuch</w:t>
      </w:r>
      <w:proofErr w:type="spellEnd"/>
      <w:r w:rsidR="00DC65E1">
        <w:rPr>
          <w:rFonts w:ascii="Times New Roman" w:eastAsia="Times New Roman" w:hAnsi="Times New Roman" w:cs="Times New Roman"/>
          <w:sz w:val="24"/>
          <w:szCs w:val="24"/>
        </w:rPr>
        <w:t xml:space="preserve"> (1999) </w:t>
      </w:r>
      <w:r w:rsidR="005C07D6">
        <w:rPr>
          <w:rFonts w:ascii="Times New Roman" w:eastAsia="Times New Roman" w:hAnsi="Times New Roman" w:cs="Times New Roman"/>
          <w:sz w:val="24"/>
          <w:szCs w:val="24"/>
        </w:rPr>
        <w:t>preenchem esses requisitos. O ciclo investigativo</w:t>
      </w:r>
      <w:r w:rsidR="00DC65E1">
        <w:rPr>
          <w:rFonts w:ascii="Times New Roman" w:eastAsia="Times New Roman" w:hAnsi="Times New Roman" w:cs="Times New Roman"/>
          <w:sz w:val="24"/>
          <w:szCs w:val="24"/>
        </w:rPr>
        <w:t xml:space="preserve"> </w:t>
      </w:r>
      <w:r w:rsidR="005C07D6">
        <w:rPr>
          <w:rFonts w:ascii="Times New Roman" w:eastAsia="Times New Roman" w:hAnsi="Times New Roman" w:cs="Times New Roman"/>
          <w:sz w:val="24"/>
          <w:szCs w:val="24"/>
        </w:rPr>
        <w:t xml:space="preserve">é </w:t>
      </w:r>
      <w:r w:rsidR="00DC65E1">
        <w:rPr>
          <w:rFonts w:ascii="Times New Roman" w:eastAsia="Times New Roman" w:hAnsi="Times New Roman" w:cs="Times New Roman"/>
          <w:sz w:val="24"/>
          <w:szCs w:val="24"/>
        </w:rPr>
        <w:t>organizado em cinco etapas, a saber: Problema (P), Planejamento (P), Dados (D), Análise (A) e Conclusões (C). Na primeira etapa ocorre a contextualização da temática da SE de maneira a propiciar a definição pelos estudantes com a mediação do professor de um problema a ser investigado. O Planejamento, segunda etapa, estabelece as ações para que a investigação ocorra: quais os meios/instrumentos para a coleta das informações, fonte dos dados, procedimentos de coleta, entre outras. A terceira etapa (Dados) integra o processo da coleta de dados. A Análise, quarta etapa, diz respeito ao tratamento e análise dos dados, que na última etapa (Conclusão) são retomados juntamente com o problema que gerou a investigação, de maneira a respondê-lo, instigando um posicionamento crítico e reflexivo dos estudantes fundamentados nos dados.</w:t>
      </w:r>
    </w:p>
    <w:p w14:paraId="00000029" w14:textId="1AE04E39"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como ponderam Wild e </w:t>
      </w:r>
      <w:proofErr w:type="spellStart"/>
      <w:r>
        <w:rPr>
          <w:rFonts w:ascii="Times New Roman" w:eastAsia="Times New Roman" w:hAnsi="Times New Roman" w:cs="Times New Roman"/>
          <w:sz w:val="24"/>
          <w:szCs w:val="24"/>
        </w:rPr>
        <w:t>Pfannkuch</w:t>
      </w:r>
      <w:proofErr w:type="spellEnd"/>
      <w:r>
        <w:rPr>
          <w:rFonts w:ascii="Times New Roman" w:eastAsia="Times New Roman" w:hAnsi="Times New Roman" w:cs="Times New Roman"/>
          <w:sz w:val="24"/>
          <w:szCs w:val="24"/>
        </w:rPr>
        <w:t xml:space="preserve"> (1999)</w:t>
      </w:r>
      <w:r w:rsidR="00B95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ciclo investigativo fornece uma oportunidade para utilizar informações do mundo real de forma contextualizada, favorecendo a aprendizagem de conceitos. </w:t>
      </w:r>
    </w:p>
    <w:p w14:paraId="0000002A" w14:textId="77777777" w:rsidR="00210BCA" w:rsidRDefault="00210BCA">
      <w:pPr>
        <w:spacing w:line="360" w:lineRule="auto"/>
        <w:jc w:val="both"/>
        <w:rPr>
          <w:rFonts w:ascii="Times New Roman" w:eastAsia="Times New Roman" w:hAnsi="Times New Roman" w:cs="Times New Roman"/>
          <w:sz w:val="24"/>
          <w:szCs w:val="24"/>
        </w:rPr>
      </w:pPr>
    </w:p>
    <w:p w14:paraId="0000002B" w14:textId="77777777" w:rsidR="00210BCA" w:rsidRDefault="00DC65E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ASPECTOS METODOLÓGICOS </w:t>
      </w:r>
    </w:p>
    <w:p w14:paraId="0000002C" w14:textId="5DB73BBC" w:rsidR="00210BCA" w:rsidRDefault="00DC65E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é um estudo documental que analisa uma SE elaborada de acordo com as fases do ciclo investigativo de Wild e </w:t>
      </w:r>
      <w:proofErr w:type="spellStart"/>
      <w:r>
        <w:rPr>
          <w:rFonts w:ascii="Times New Roman" w:eastAsia="Times New Roman" w:hAnsi="Times New Roman" w:cs="Times New Roman"/>
          <w:sz w:val="24"/>
          <w:szCs w:val="24"/>
        </w:rPr>
        <w:t>Pfannkuch</w:t>
      </w:r>
      <w:proofErr w:type="spellEnd"/>
      <w:r>
        <w:rPr>
          <w:rFonts w:ascii="Times New Roman" w:eastAsia="Times New Roman" w:hAnsi="Times New Roman" w:cs="Times New Roman"/>
          <w:sz w:val="24"/>
          <w:szCs w:val="24"/>
        </w:rPr>
        <w:t xml:space="preserve"> (1999), à luz do Modelo de Gal (2002). A SE foi pensada para ser desenvolvida em uma turma da </w:t>
      </w:r>
      <w:proofErr w:type="gramStart"/>
      <w:r>
        <w:rPr>
          <w:rFonts w:ascii="Times New Roman" w:eastAsia="Times New Roman" w:hAnsi="Times New Roman" w:cs="Times New Roman"/>
          <w:sz w:val="24"/>
          <w:szCs w:val="24"/>
        </w:rPr>
        <w:t>2</w:t>
      </w:r>
      <w:r w:rsidR="00B95A46">
        <w:rPr>
          <w:rFonts w:ascii="Times New Roman" w:eastAsia="Times New Roman" w:hAnsi="Times New Roman" w:cs="Times New Roman"/>
          <w:sz w:val="24"/>
          <w:szCs w:val="24"/>
        </w:rPr>
        <w:t xml:space="preserve">.º </w:t>
      </w:r>
      <w:r w:rsidR="007C57CF">
        <w:rPr>
          <w:rFonts w:ascii="Times New Roman" w:eastAsia="Times New Roman" w:hAnsi="Times New Roman" w:cs="Times New Roman"/>
          <w:sz w:val="24"/>
          <w:szCs w:val="24"/>
        </w:rPr>
        <w:t>série</w:t>
      </w:r>
      <w:proofErr w:type="gramEnd"/>
      <w:r>
        <w:rPr>
          <w:rFonts w:ascii="Times New Roman" w:eastAsia="Times New Roman" w:hAnsi="Times New Roman" w:cs="Times New Roman"/>
          <w:sz w:val="24"/>
          <w:szCs w:val="24"/>
        </w:rPr>
        <w:t xml:space="preserve"> do Ensino Médio, em cerca de 10 </w:t>
      </w:r>
      <w:proofErr w:type="spellStart"/>
      <w:r>
        <w:rPr>
          <w:rFonts w:ascii="Times New Roman" w:eastAsia="Times New Roman" w:hAnsi="Times New Roman" w:cs="Times New Roman"/>
          <w:sz w:val="24"/>
          <w:szCs w:val="24"/>
        </w:rPr>
        <w:t>h-aula</w:t>
      </w:r>
      <w:proofErr w:type="spellEnd"/>
      <w:r>
        <w:rPr>
          <w:rFonts w:ascii="Times New Roman" w:eastAsia="Times New Roman" w:hAnsi="Times New Roman" w:cs="Times New Roman"/>
          <w:sz w:val="24"/>
          <w:szCs w:val="24"/>
        </w:rPr>
        <w:t xml:space="preserve"> (vide Quadro 2), a partir das seguintes habilidades previstas na BNCC: </w:t>
      </w:r>
    </w:p>
    <w:p w14:paraId="0000002D" w14:textId="77777777" w:rsidR="00210BCA" w:rsidRDefault="00210BCA">
      <w:pPr>
        <w:spacing w:line="360" w:lineRule="auto"/>
        <w:ind w:firstLine="708"/>
        <w:jc w:val="both"/>
        <w:rPr>
          <w:rFonts w:ascii="Times New Roman" w:eastAsia="Times New Roman" w:hAnsi="Times New Roman" w:cs="Times New Roman"/>
          <w:sz w:val="24"/>
          <w:szCs w:val="24"/>
        </w:rPr>
      </w:pPr>
    </w:p>
    <w:p w14:paraId="0000002E" w14:textId="77777777" w:rsidR="00210BCA" w:rsidRDefault="00DC65E1">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(EM13MAT202)</w:t>
      </w:r>
      <w:r>
        <w:rPr>
          <w:rFonts w:ascii="Times New Roman" w:eastAsia="Times New Roman" w:hAnsi="Times New Roman" w:cs="Times New Roman"/>
          <w:sz w:val="20"/>
          <w:szCs w:val="20"/>
        </w:rPr>
        <w:t xml:space="preserve"> Planejar e executar pesquisa amostral sobre questões relevantes, usando dados coletados diretamente ou em diferentes fontes, e comunicar os resultados por meio de relatório contendo gráficos e interpretação das medidas de tendência central e das medidas de dispersão (amplitude e desvio padrão), utilizando ou não recursos tecnológicos (BRASIL, 2018, p. 534). </w:t>
      </w:r>
    </w:p>
    <w:p w14:paraId="0000002F" w14:textId="77777777" w:rsidR="00210BCA" w:rsidRDefault="00DC65E1">
      <w:pPr>
        <w:spacing w:line="240" w:lineRule="auto"/>
        <w:ind w:left="2268"/>
        <w:jc w:val="both"/>
        <w:rPr>
          <w:rFonts w:ascii="Times New Roman" w:eastAsia="Times New Roman" w:hAnsi="Times New Roman" w:cs="Times New Roman"/>
          <w:sz w:val="20"/>
          <w:szCs w:val="20"/>
        </w:rPr>
      </w:pPr>
      <w:r w:rsidRPr="00BD00A3">
        <w:rPr>
          <w:rFonts w:ascii="Times New Roman" w:eastAsia="Times New Roman" w:hAnsi="Times New Roman" w:cs="Times New Roman"/>
          <w:b/>
          <w:bCs/>
          <w:sz w:val="20"/>
          <w:szCs w:val="20"/>
        </w:rPr>
        <w:t>(EM13MAT406)</w:t>
      </w:r>
      <w:r>
        <w:rPr>
          <w:rFonts w:ascii="Times New Roman" w:eastAsia="Times New Roman" w:hAnsi="Times New Roman" w:cs="Times New Roman"/>
          <w:sz w:val="20"/>
          <w:szCs w:val="20"/>
        </w:rPr>
        <w:t xml:space="preserve"> Construir e interpretar tabelas e gráficos de frequências com base em dados obtidos em pesquisas por amostras estatísticas, incluindo ou não </w:t>
      </w:r>
      <w:r>
        <w:rPr>
          <w:rFonts w:ascii="Times New Roman" w:eastAsia="Times New Roman" w:hAnsi="Times New Roman" w:cs="Times New Roman"/>
          <w:sz w:val="20"/>
          <w:szCs w:val="20"/>
        </w:rPr>
        <w:lastRenderedPageBreak/>
        <w:t>o uso de softwares que inter-relacionem estatística, geometria e álgebra (BRASIL, 2018, p. 539).</w:t>
      </w:r>
    </w:p>
    <w:p w14:paraId="00000030" w14:textId="77777777" w:rsidR="00210BCA" w:rsidRDefault="00210BCA">
      <w:pPr>
        <w:spacing w:line="240" w:lineRule="auto"/>
        <w:ind w:left="2268"/>
        <w:jc w:val="both"/>
        <w:rPr>
          <w:rFonts w:ascii="Times New Roman" w:eastAsia="Times New Roman" w:hAnsi="Times New Roman" w:cs="Times New Roman"/>
          <w:sz w:val="20"/>
          <w:szCs w:val="20"/>
        </w:rPr>
      </w:pPr>
    </w:p>
    <w:p w14:paraId="00000031" w14:textId="77777777" w:rsidR="00210BCA" w:rsidRDefault="00210BCA">
      <w:pPr>
        <w:spacing w:line="240" w:lineRule="auto"/>
        <w:ind w:firstLine="2268"/>
        <w:rPr>
          <w:rFonts w:ascii="Times New Roman" w:eastAsia="Times New Roman" w:hAnsi="Times New Roman" w:cs="Times New Roman"/>
          <w:sz w:val="20"/>
          <w:szCs w:val="20"/>
        </w:rPr>
      </w:pPr>
    </w:p>
    <w:p w14:paraId="00000032" w14:textId="77777777" w:rsidR="00210BCA" w:rsidRDefault="00210BCA">
      <w:pPr>
        <w:spacing w:line="240" w:lineRule="auto"/>
        <w:ind w:firstLine="2268"/>
        <w:rPr>
          <w:rFonts w:ascii="Times New Roman" w:eastAsia="Times New Roman" w:hAnsi="Times New Roman" w:cs="Times New Roman"/>
          <w:sz w:val="20"/>
          <w:szCs w:val="20"/>
        </w:rPr>
      </w:pPr>
    </w:p>
    <w:p w14:paraId="00000033" w14:textId="77777777" w:rsidR="00210BCA" w:rsidRDefault="00DC65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Quadro 2:</w:t>
      </w:r>
      <w:r>
        <w:rPr>
          <w:rFonts w:ascii="Times New Roman" w:eastAsia="Times New Roman" w:hAnsi="Times New Roman" w:cs="Times New Roman"/>
          <w:sz w:val="20"/>
          <w:szCs w:val="20"/>
        </w:rPr>
        <w:t xml:space="preserve"> Resumo da organização da SE</w:t>
      </w: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1AEE28E9" w14:textId="77777777">
        <w:tc>
          <w:tcPr>
            <w:tcW w:w="4247" w:type="dxa"/>
          </w:tcPr>
          <w:p w14:paraId="00000034"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Tema</w:t>
            </w:r>
          </w:p>
        </w:tc>
        <w:tc>
          <w:tcPr>
            <w:tcW w:w="4247" w:type="dxa"/>
          </w:tcPr>
          <w:p w14:paraId="00000035"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“Igualdade de gênero”</w:t>
            </w:r>
          </w:p>
        </w:tc>
      </w:tr>
      <w:tr w:rsidR="00210BCA" w14:paraId="3DA43BED" w14:textId="77777777">
        <w:tc>
          <w:tcPr>
            <w:tcW w:w="4247" w:type="dxa"/>
          </w:tcPr>
          <w:p w14:paraId="00000036"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Questão de investigação</w:t>
            </w:r>
          </w:p>
        </w:tc>
        <w:tc>
          <w:tcPr>
            <w:tcW w:w="4247" w:type="dxa"/>
          </w:tcPr>
          <w:p w14:paraId="00000037"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Matemática é só para meninos?</w:t>
            </w:r>
          </w:p>
        </w:tc>
      </w:tr>
      <w:tr w:rsidR="00210BCA" w14:paraId="609BBF4C" w14:textId="77777777">
        <w:tc>
          <w:tcPr>
            <w:tcW w:w="4247" w:type="dxa"/>
          </w:tcPr>
          <w:p w14:paraId="00000038"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Objetivos da SE</w:t>
            </w:r>
          </w:p>
        </w:tc>
        <w:tc>
          <w:tcPr>
            <w:tcW w:w="4247" w:type="dxa"/>
          </w:tcPr>
          <w:p w14:paraId="00000039"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uma pesquisa de opinião;</w:t>
            </w:r>
          </w:p>
          <w:p w14:paraId="0000003A"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Organizar um banco de dados;</w:t>
            </w:r>
          </w:p>
          <w:p w14:paraId="0000003B"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Representar os dados em tabelas e gráficos adequados</w:t>
            </w:r>
          </w:p>
        </w:tc>
      </w:tr>
      <w:tr w:rsidR="00210BCA" w14:paraId="5206BC65" w14:textId="77777777">
        <w:tc>
          <w:tcPr>
            <w:tcW w:w="4247" w:type="dxa"/>
          </w:tcPr>
          <w:p w14:paraId="0000003C"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Conceitos estatísticos</w:t>
            </w:r>
          </w:p>
        </w:tc>
        <w:tc>
          <w:tcPr>
            <w:tcW w:w="4247" w:type="dxa"/>
          </w:tcPr>
          <w:p w14:paraId="0000003D"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Amostra; </w:t>
            </w:r>
          </w:p>
          <w:p w14:paraId="0000003E"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de dados; </w:t>
            </w:r>
          </w:p>
          <w:p w14:paraId="0000003F"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Tabelas de distribuição de frequência; </w:t>
            </w:r>
          </w:p>
          <w:p w14:paraId="00000040"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Box-</w:t>
            </w:r>
            <w:proofErr w:type="spellStart"/>
            <w:r>
              <w:rPr>
                <w:rFonts w:ascii="Times New Roman" w:eastAsia="Times New Roman" w:hAnsi="Times New Roman" w:cs="Times New Roman"/>
                <w:sz w:val="20"/>
                <w:szCs w:val="20"/>
              </w:rPr>
              <w:t>plot</w:t>
            </w:r>
            <w:proofErr w:type="spellEnd"/>
            <w:r>
              <w:rPr>
                <w:rFonts w:ascii="Times New Roman" w:eastAsia="Times New Roman" w:hAnsi="Times New Roman" w:cs="Times New Roman"/>
                <w:sz w:val="20"/>
                <w:szCs w:val="20"/>
              </w:rPr>
              <w:t>;</w:t>
            </w:r>
          </w:p>
          <w:p w14:paraId="00000041"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Medidas de Tendência Central;</w:t>
            </w:r>
          </w:p>
          <w:p w14:paraId="00000042"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Medidas de Posição;</w:t>
            </w:r>
          </w:p>
          <w:p w14:paraId="00000043"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Amplitude</w:t>
            </w:r>
          </w:p>
        </w:tc>
      </w:tr>
      <w:tr w:rsidR="00210BCA" w14:paraId="67765D35" w14:textId="77777777">
        <w:tc>
          <w:tcPr>
            <w:tcW w:w="4247" w:type="dxa"/>
          </w:tcPr>
          <w:p w14:paraId="00000044" w14:textId="77777777" w:rsidR="00210BCA" w:rsidRDefault="00DC65E1">
            <w:pPr>
              <w:rPr>
                <w:rFonts w:ascii="Times New Roman" w:eastAsia="Times New Roman" w:hAnsi="Times New Roman" w:cs="Times New Roman"/>
                <w:sz w:val="20"/>
                <w:szCs w:val="20"/>
              </w:rPr>
            </w:pPr>
            <w:r>
              <w:rPr>
                <w:rFonts w:ascii="Times New Roman" w:eastAsia="Times New Roman" w:hAnsi="Times New Roman" w:cs="Times New Roman"/>
                <w:sz w:val="20"/>
                <w:szCs w:val="20"/>
              </w:rPr>
              <w:t>Proposta de desenvolvimento</w:t>
            </w:r>
          </w:p>
        </w:tc>
        <w:tc>
          <w:tcPr>
            <w:tcW w:w="4247" w:type="dxa"/>
          </w:tcPr>
          <w:p w14:paraId="00000045"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1º momento (Problematização, 2 </w:t>
            </w:r>
            <w:proofErr w:type="spellStart"/>
            <w:r>
              <w:rPr>
                <w:rFonts w:ascii="Times New Roman" w:eastAsia="Times New Roman" w:hAnsi="Times New Roman" w:cs="Times New Roman"/>
                <w:sz w:val="20"/>
                <w:szCs w:val="20"/>
              </w:rPr>
              <w:t>h-aula</w:t>
            </w:r>
            <w:proofErr w:type="spellEnd"/>
            <w:r>
              <w:rPr>
                <w:rFonts w:ascii="Times New Roman" w:eastAsia="Times New Roman" w:hAnsi="Times New Roman" w:cs="Times New Roman"/>
                <w:sz w:val="20"/>
                <w:szCs w:val="20"/>
              </w:rPr>
              <w:t>): apresentação do tema, proposta de discussão e definição da questão de investigação;</w:t>
            </w:r>
          </w:p>
          <w:p w14:paraId="0000004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2º momento (Planejamento/Dados,1h-aula): validação e aplicação de formulário on-line;</w:t>
            </w:r>
          </w:p>
          <w:p w14:paraId="0000004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3º momento (construção das tabelas e gráficos com o software Excel, 2 </w:t>
            </w:r>
            <w:proofErr w:type="spellStart"/>
            <w:r>
              <w:rPr>
                <w:rFonts w:ascii="Times New Roman" w:eastAsia="Times New Roman" w:hAnsi="Times New Roman" w:cs="Times New Roman"/>
                <w:sz w:val="20"/>
                <w:szCs w:val="20"/>
              </w:rPr>
              <w:t>h-aula</w:t>
            </w:r>
            <w:proofErr w:type="spellEnd"/>
            <w:r>
              <w:rPr>
                <w:rFonts w:ascii="Times New Roman" w:eastAsia="Times New Roman" w:hAnsi="Times New Roman" w:cs="Times New Roman"/>
                <w:sz w:val="20"/>
                <w:szCs w:val="20"/>
              </w:rPr>
              <w:t>): limpeza dos dados coletados e análises unidimensionais;</w:t>
            </w:r>
          </w:p>
          <w:p w14:paraId="00000048"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4º momento (construção das tabelas e gráficos em papel, 2 </w:t>
            </w:r>
            <w:proofErr w:type="spellStart"/>
            <w:r>
              <w:rPr>
                <w:rFonts w:ascii="Times New Roman" w:eastAsia="Times New Roman" w:hAnsi="Times New Roman" w:cs="Times New Roman"/>
                <w:sz w:val="20"/>
                <w:szCs w:val="20"/>
              </w:rPr>
              <w:t>h-aula</w:t>
            </w:r>
            <w:proofErr w:type="spellEnd"/>
            <w:r>
              <w:rPr>
                <w:rFonts w:ascii="Times New Roman" w:eastAsia="Times New Roman" w:hAnsi="Times New Roman" w:cs="Times New Roman"/>
                <w:sz w:val="20"/>
                <w:szCs w:val="20"/>
              </w:rPr>
              <w:t>): análises bidimensionais;</w:t>
            </w:r>
          </w:p>
          <w:p w14:paraId="00000049"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5º momento (Análise, 1h-aula): cálculo das Medidas de Tendência Central;</w:t>
            </w:r>
          </w:p>
          <w:p w14:paraId="0000004A" w14:textId="0A33515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6º momento (Conclusão, 2h-aula): retomada da questão norteadora e das análises realizadas para responder o problema</w:t>
            </w:r>
            <w:r w:rsidR="008D07DE">
              <w:rPr>
                <w:rFonts w:ascii="Times New Roman" w:eastAsia="Times New Roman" w:hAnsi="Times New Roman" w:cs="Times New Roman"/>
                <w:sz w:val="20"/>
                <w:szCs w:val="20"/>
              </w:rPr>
              <w:t>.</w:t>
            </w:r>
          </w:p>
        </w:tc>
      </w:tr>
    </w:tbl>
    <w:p w14:paraId="0000004B" w14:textId="77777777" w:rsidR="00210BCA" w:rsidRDefault="00DC65E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elaborado pelos autores</w:t>
      </w:r>
    </w:p>
    <w:p w14:paraId="0000004C" w14:textId="77777777" w:rsidR="00210BCA" w:rsidRDefault="00210BCA">
      <w:pPr>
        <w:spacing w:line="240" w:lineRule="auto"/>
        <w:rPr>
          <w:rFonts w:ascii="Times New Roman" w:eastAsia="Times New Roman" w:hAnsi="Times New Roman" w:cs="Times New Roman"/>
          <w:sz w:val="20"/>
          <w:szCs w:val="20"/>
        </w:rPr>
      </w:pPr>
    </w:p>
    <w:p w14:paraId="0000004D" w14:textId="2EC6A5A4" w:rsidR="00210BCA" w:rsidRDefault="00DC65E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coleta dos dados propõe-se a realização de um questionário, que pode ser apresentado em um formulário do </w:t>
      </w:r>
      <w:r>
        <w:rPr>
          <w:rFonts w:ascii="Times New Roman" w:eastAsia="Times New Roman" w:hAnsi="Times New Roman" w:cs="Times New Roman"/>
          <w:i/>
          <w:sz w:val="24"/>
          <w:szCs w:val="24"/>
        </w:rPr>
        <w:t>google</w:t>
      </w:r>
      <w:r>
        <w:rPr>
          <w:rFonts w:ascii="Times New Roman" w:eastAsia="Times New Roman" w:hAnsi="Times New Roman" w:cs="Times New Roman"/>
          <w:sz w:val="24"/>
          <w:szCs w:val="24"/>
        </w:rPr>
        <w:t xml:space="preserve">, caso seja da preferência dos </w:t>
      </w:r>
      <w:r w:rsidR="0072765B">
        <w:rPr>
          <w:rFonts w:ascii="Times New Roman" w:eastAsia="Times New Roman" w:hAnsi="Times New Roman" w:cs="Times New Roman"/>
          <w:sz w:val="24"/>
          <w:szCs w:val="24"/>
        </w:rPr>
        <w:t>estudantes</w:t>
      </w:r>
      <w:r>
        <w:rPr>
          <w:rFonts w:ascii="Times New Roman" w:eastAsia="Times New Roman" w:hAnsi="Times New Roman" w:cs="Times New Roman"/>
          <w:sz w:val="24"/>
          <w:szCs w:val="24"/>
        </w:rPr>
        <w:t xml:space="preserve">. </w:t>
      </w:r>
    </w:p>
    <w:p w14:paraId="0000004E" w14:textId="77777777" w:rsidR="00210BCA" w:rsidRDefault="00210BCA">
      <w:pPr>
        <w:spacing w:line="360" w:lineRule="auto"/>
        <w:ind w:firstLine="708"/>
        <w:jc w:val="both"/>
        <w:rPr>
          <w:rFonts w:ascii="Times New Roman" w:eastAsia="Times New Roman" w:hAnsi="Times New Roman" w:cs="Times New Roman"/>
          <w:sz w:val="24"/>
          <w:szCs w:val="24"/>
        </w:rPr>
      </w:pPr>
    </w:p>
    <w:p w14:paraId="0000004F" w14:textId="77777777" w:rsidR="00210BCA" w:rsidRDefault="00DC65E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DESCRIÇÃO E ANÁLISE DA SE</w:t>
      </w:r>
    </w:p>
    <w:p w14:paraId="00000050" w14:textId="0711C498"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w:t>
      </w:r>
      <w:r w:rsidR="00D20CD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 seção </w:t>
      </w:r>
      <w:r w:rsidR="005C07D6">
        <w:rPr>
          <w:rFonts w:ascii="Times New Roman" w:eastAsia="Times New Roman" w:hAnsi="Times New Roman" w:cs="Times New Roman"/>
          <w:sz w:val="24"/>
          <w:szCs w:val="24"/>
        </w:rPr>
        <w:t xml:space="preserve">é descrita </w:t>
      </w:r>
      <w:r>
        <w:rPr>
          <w:rFonts w:ascii="Times New Roman" w:eastAsia="Times New Roman" w:hAnsi="Times New Roman" w:cs="Times New Roman"/>
          <w:sz w:val="24"/>
          <w:szCs w:val="24"/>
        </w:rPr>
        <w:t>cada fase do ciclo investigativo e quais elementos do Letramento Estatístico</w:t>
      </w:r>
      <w:r w:rsidR="005C07D6">
        <w:rPr>
          <w:rFonts w:ascii="Times New Roman" w:eastAsia="Times New Roman" w:hAnsi="Times New Roman" w:cs="Times New Roman"/>
          <w:sz w:val="24"/>
          <w:szCs w:val="24"/>
        </w:rPr>
        <w:t xml:space="preserve"> tem potencialidade para serem desenvolvidos</w:t>
      </w:r>
      <w:r>
        <w:rPr>
          <w:rFonts w:ascii="Times New Roman" w:eastAsia="Times New Roman" w:hAnsi="Times New Roman" w:cs="Times New Roman"/>
          <w:sz w:val="24"/>
          <w:szCs w:val="24"/>
        </w:rPr>
        <w:t xml:space="preserve"> pelo professor da turma. O primeiro momento da aplicação da SE, por exemplo, diz respeito à etapa de problematização do ciclo investigativo, em que o professor pode iniciar sondando os estudantes acerca do que eles pensam sobre a matemática ser só para meninos. Para ampliar a discussão, outras perguntas podem ser feitas: “Quais e quantas mulheres contribuíram para o desenvolvimento da matemática na humanidade?”, “Quais e quantos homens contribuíram para o desenvolvimento da matemática ao longo da história?”. A fim de gerar mais reflexão acerca dos questionamentos, sugere-se apresentar o vídeo </w:t>
      </w:r>
      <w:r>
        <w:rPr>
          <w:rFonts w:ascii="Times New Roman" w:eastAsia="Times New Roman" w:hAnsi="Times New Roman" w:cs="Times New Roman"/>
          <w:sz w:val="24"/>
          <w:szCs w:val="24"/>
        </w:rPr>
        <w:lastRenderedPageBreak/>
        <w:t>“matemática também é coisa de menina!!”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e a pesquisa “Homens possuem mais facilidade na área de exatas do que mulheres, informa pesquisa”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51"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estudantes podem ser divididos em grupos para pesquisar e discutir tais questões e, depois, apresentar suas conclusões à turma acerca do gênero influenciar ou não o indivíduo a ter facilidade ou dificuldade em matemática. Para encerrar essa etapa, o professor pode instigar os estudantes a realizarem uma investigação sobre a opinião dos colegas da escola, e uma pergunta de investigação deve ser elaborada por eles com a mediação do docente, como por exemplo: “Matemática é só para meninos?”. </w:t>
      </w:r>
    </w:p>
    <w:p w14:paraId="00000052"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Acredita-se que </w:t>
      </w:r>
      <w:r w:rsidRPr="00BD00A3">
        <w:rPr>
          <w:rFonts w:ascii="Times New Roman" w:eastAsia="Times New Roman" w:hAnsi="Times New Roman" w:cs="Times New Roman"/>
          <w:sz w:val="24"/>
          <w:szCs w:val="24"/>
        </w:rPr>
        <w:t>nessa etapa o professor tem o potencial de identificar e desenvolver os elementos “crenças e atitudes” dos alunos a partir das discussões fomentadas, aprimorar o “conhecimento de contexto” sobre a igualdade de gênero e as “habilidades de letramento” a partir da leitura e interpretação das informações contidas no vídeo e na pesquisa (</w:t>
      </w:r>
      <w:r>
        <w:rPr>
          <w:rFonts w:ascii="Times New Roman" w:eastAsia="Times New Roman" w:hAnsi="Times New Roman" w:cs="Times New Roman"/>
          <w:sz w:val="24"/>
          <w:szCs w:val="24"/>
        </w:rPr>
        <w:t>Componentes Cognitivo e de Disposição do Letramento Estatístico).</w:t>
      </w:r>
    </w:p>
    <w:p w14:paraId="00000053"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segundo momento é dedicado às etapas de Planejamento e coleta de Dados do ciclo investigativo. A etapa de planejamento se inicia com a apresentação e validação pelos alunos de um formulário previamente elaborado pelo professor. O instrumento final deve ter duas características essenciais: a) contemplar as variáveis que serão necessárias para que o professor consiga ensinar os conceitos previstos no plano de aulas e b) permitir que os estudantes tenham elementos para responder à questão de investigação. No Quadro 3 exemplificamos com algumas questões que atendem a esses dois critérios.</w:t>
      </w:r>
    </w:p>
    <w:p w14:paraId="2C0647FE" w14:textId="77777777" w:rsidR="00513961" w:rsidRDefault="00513961">
      <w:pPr>
        <w:spacing w:line="360" w:lineRule="auto"/>
        <w:ind w:firstLine="708"/>
        <w:jc w:val="both"/>
        <w:rPr>
          <w:rFonts w:ascii="Times New Roman" w:eastAsia="Times New Roman" w:hAnsi="Times New Roman" w:cs="Times New Roman"/>
          <w:sz w:val="24"/>
          <w:szCs w:val="24"/>
        </w:rPr>
      </w:pPr>
    </w:p>
    <w:p w14:paraId="00000054" w14:textId="77777777" w:rsidR="00210BCA" w:rsidRDefault="00DC65E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Quadro 3:</w:t>
      </w:r>
      <w:r>
        <w:rPr>
          <w:rFonts w:ascii="Times New Roman" w:eastAsia="Times New Roman" w:hAnsi="Times New Roman" w:cs="Times New Roman"/>
          <w:sz w:val="20"/>
          <w:szCs w:val="20"/>
        </w:rPr>
        <w:t xml:space="preserve"> Exemplos de questões e análise prévia da natureza das variáveis</w:t>
      </w:r>
      <w:r>
        <w:rPr>
          <w:rFonts w:ascii="Times New Roman" w:eastAsia="Times New Roman" w:hAnsi="Times New Roman" w:cs="Times New Roman"/>
          <w:sz w:val="20"/>
          <w:szCs w:val="20"/>
          <w:vertAlign w:val="superscript"/>
        </w:rPr>
        <w:footnoteReference w:id="10"/>
      </w:r>
      <w:r>
        <w:rPr>
          <w:rFonts w:ascii="Times New Roman" w:eastAsia="Times New Roman" w:hAnsi="Times New Roman" w:cs="Times New Roman"/>
          <w:sz w:val="20"/>
          <w:szCs w:val="20"/>
        </w:rPr>
        <w:t xml:space="preserve"> e tipos de dados que serão produzidos pelo instrumento de pesquisa </w:t>
      </w:r>
    </w:p>
    <w:tbl>
      <w:tblPr>
        <w:tblStyle w:val="a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985"/>
        <w:gridCol w:w="992"/>
        <w:gridCol w:w="2126"/>
        <w:gridCol w:w="992"/>
      </w:tblGrid>
      <w:tr w:rsidR="00210BCA" w14:paraId="697C6F92" w14:textId="77777777">
        <w:tc>
          <w:tcPr>
            <w:tcW w:w="2405" w:type="dxa"/>
          </w:tcPr>
          <w:p w14:paraId="00000055" w14:textId="77777777" w:rsidR="00210BCA" w:rsidRDefault="00DC65E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Questão</w:t>
            </w:r>
          </w:p>
        </w:tc>
        <w:tc>
          <w:tcPr>
            <w:tcW w:w="1985" w:type="dxa"/>
          </w:tcPr>
          <w:p w14:paraId="00000056" w14:textId="77777777" w:rsidR="00210BCA" w:rsidRDefault="00DC65E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Natureza da variável</w:t>
            </w:r>
          </w:p>
        </w:tc>
        <w:tc>
          <w:tcPr>
            <w:tcW w:w="992" w:type="dxa"/>
          </w:tcPr>
          <w:p w14:paraId="00000057" w14:textId="77777777" w:rsidR="00210BCA" w:rsidRDefault="00DC65E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Tipo de resposta </w:t>
            </w:r>
          </w:p>
        </w:tc>
        <w:tc>
          <w:tcPr>
            <w:tcW w:w="2126" w:type="dxa"/>
          </w:tcPr>
          <w:p w14:paraId="00000058" w14:textId="77777777" w:rsidR="00210BCA" w:rsidRDefault="00DC65E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Categoria/Valores</w:t>
            </w:r>
          </w:p>
        </w:tc>
        <w:tc>
          <w:tcPr>
            <w:tcW w:w="992" w:type="dxa"/>
          </w:tcPr>
          <w:p w14:paraId="00000059" w14:textId="77777777" w:rsidR="00210BCA" w:rsidRDefault="00DC65E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 de Gráfico</w:t>
            </w:r>
          </w:p>
        </w:tc>
      </w:tr>
      <w:tr w:rsidR="00210BCA" w14:paraId="65D11D29" w14:textId="77777777">
        <w:tc>
          <w:tcPr>
            <w:tcW w:w="2405" w:type="dxa"/>
          </w:tcPr>
          <w:p w14:paraId="0000005A"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 seu gênero?</w:t>
            </w:r>
          </w:p>
        </w:tc>
        <w:tc>
          <w:tcPr>
            <w:tcW w:w="1985" w:type="dxa"/>
          </w:tcPr>
          <w:p w14:paraId="0000005B"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Qualitativa nominal </w:t>
            </w:r>
          </w:p>
        </w:tc>
        <w:tc>
          <w:tcPr>
            <w:tcW w:w="992" w:type="dxa"/>
          </w:tcPr>
          <w:p w14:paraId="0000005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5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Masculino; </w:t>
            </w:r>
          </w:p>
          <w:p w14:paraId="0000005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Feminino</w:t>
            </w:r>
          </w:p>
        </w:tc>
        <w:tc>
          <w:tcPr>
            <w:tcW w:w="992" w:type="dxa"/>
          </w:tcPr>
          <w:p w14:paraId="0000005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2258A808" w14:textId="77777777">
        <w:tc>
          <w:tcPr>
            <w:tcW w:w="2405" w:type="dxa"/>
          </w:tcPr>
          <w:p w14:paraId="00000060"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 a sua idade em anos completos?</w:t>
            </w:r>
          </w:p>
        </w:tc>
        <w:tc>
          <w:tcPr>
            <w:tcW w:w="1985" w:type="dxa"/>
          </w:tcPr>
          <w:p w14:paraId="0000006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Quantitativa discreta</w:t>
            </w:r>
          </w:p>
        </w:tc>
        <w:tc>
          <w:tcPr>
            <w:tcW w:w="992" w:type="dxa"/>
          </w:tcPr>
          <w:p w14:paraId="00000062" w14:textId="29A6ABB5" w:rsidR="00210BCA" w:rsidRDefault="005C07D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Aberta</w:t>
            </w:r>
          </w:p>
        </w:tc>
        <w:tc>
          <w:tcPr>
            <w:tcW w:w="2126" w:type="dxa"/>
          </w:tcPr>
          <w:p w14:paraId="00000063"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10 a 19</w:t>
            </w:r>
          </w:p>
        </w:tc>
        <w:tc>
          <w:tcPr>
            <w:tcW w:w="992" w:type="dxa"/>
          </w:tcPr>
          <w:p w14:paraId="00000064"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Hastes;</w:t>
            </w:r>
          </w:p>
          <w:p w14:paraId="00000065" w14:textId="77777777" w:rsidR="00210BCA" w:rsidRDefault="00DC65E1">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Plot</w:t>
            </w:r>
            <w:proofErr w:type="spellEnd"/>
          </w:p>
        </w:tc>
      </w:tr>
      <w:tr w:rsidR="00210BCA" w14:paraId="3E32F13B" w14:textId="77777777">
        <w:tc>
          <w:tcPr>
            <w:tcW w:w="2405" w:type="dxa"/>
          </w:tcPr>
          <w:p w14:paraId="0000006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Em que ano escolar você estuda? </w:t>
            </w:r>
          </w:p>
        </w:tc>
        <w:tc>
          <w:tcPr>
            <w:tcW w:w="1985" w:type="dxa"/>
          </w:tcPr>
          <w:p w14:paraId="0000006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ordinal</w:t>
            </w:r>
          </w:p>
        </w:tc>
        <w:tc>
          <w:tcPr>
            <w:tcW w:w="992" w:type="dxa"/>
          </w:tcPr>
          <w:p w14:paraId="00000068"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69"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9º ano do Ensino Fundamental; </w:t>
            </w:r>
          </w:p>
          <w:p w14:paraId="0000006A"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2º e 3º ano do Ensino Médio</w:t>
            </w:r>
          </w:p>
        </w:tc>
        <w:tc>
          <w:tcPr>
            <w:tcW w:w="992" w:type="dxa"/>
          </w:tcPr>
          <w:p w14:paraId="0000006B"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Colunas </w:t>
            </w:r>
          </w:p>
        </w:tc>
      </w:tr>
      <w:tr w:rsidR="00210BCA" w14:paraId="435D325C" w14:textId="77777777">
        <w:tc>
          <w:tcPr>
            <w:tcW w:w="2405" w:type="dxa"/>
          </w:tcPr>
          <w:p w14:paraId="0000006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Você gosta de matemática?</w:t>
            </w:r>
          </w:p>
        </w:tc>
        <w:tc>
          <w:tcPr>
            <w:tcW w:w="1985" w:type="dxa"/>
          </w:tcPr>
          <w:p w14:paraId="0000006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ordinal</w:t>
            </w:r>
          </w:p>
        </w:tc>
        <w:tc>
          <w:tcPr>
            <w:tcW w:w="992" w:type="dxa"/>
          </w:tcPr>
          <w:p w14:paraId="0000006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6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gosto; </w:t>
            </w:r>
          </w:p>
          <w:p w14:paraId="00000070"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Gosto pouco; </w:t>
            </w:r>
          </w:p>
          <w:p w14:paraId="0000007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gosto e nem desgosto; </w:t>
            </w:r>
          </w:p>
          <w:p w14:paraId="00000072"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Gosto muito</w:t>
            </w:r>
          </w:p>
        </w:tc>
        <w:tc>
          <w:tcPr>
            <w:tcW w:w="992" w:type="dxa"/>
          </w:tcPr>
          <w:p w14:paraId="00000073"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Colunas</w:t>
            </w:r>
          </w:p>
        </w:tc>
      </w:tr>
      <w:tr w:rsidR="00210BCA" w14:paraId="6961C9AA" w14:textId="77777777">
        <w:tc>
          <w:tcPr>
            <w:tcW w:w="2405" w:type="dxa"/>
          </w:tcPr>
          <w:p w14:paraId="00000074"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sua opinião, matemática é muito difícil? </w:t>
            </w:r>
          </w:p>
        </w:tc>
        <w:tc>
          <w:tcPr>
            <w:tcW w:w="1985" w:type="dxa"/>
          </w:tcPr>
          <w:p w14:paraId="00000075"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Qualitativa nominal </w:t>
            </w:r>
          </w:p>
        </w:tc>
        <w:tc>
          <w:tcPr>
            <w:tcW w:w="992" w:type="dxa"/>
          </w:tcPr>
          <w:p w14:paraId="0000007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7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 </w:t>
            </w:r>
          </w:p>
          <w:p w14:paraId="00000078"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992" w:type="dxa"/>
          </w:tcPr>
          <w:p w14:paraId="00000079"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67825B38" w14:textId="77777777">
        <w:tc>
          <w:tcPr>
            <w:tcW w:w="2405" w:type="dxa"/>
          </w:tcPr>
          <w:p w14:paraId="0000007A"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sua opinião, a matemática é muito importante para a vida? </w:t>
            </w:r>
          </w:p>
        </w:tc>
        <w:tc>
          <w:tcPr>
            <w:tcW w:w="1985" w:type="dxa"/>
          </w:tcPr>
          <w:p w14:paraId="0000007B"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nominal</w:t>
            </w:r>
          </w:p>
        </w:tc>
        <w:tc>
          <w:tcPr>
            <w:tcW w:w="992" w:type="dxa"/>
          </w:tcPr>
          <w:p w14:paraId="0000007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7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 </w:t>
            </w:r>
          </w:p>
          <w:p w14:paraId="0000007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w:t>
            </w:r>
          </w:p>
        </w:tc>
        <w:tc>
          <w:tcPr>
            <w:tcW w:w="992" w:type="dxa"/>
          </w:tcPr>
          <w:p w14:paraId="0000007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0EF252BB" w14:textId="77777777">
        <w:tc>
          <w:tcPr>
            <w:tcW w:w="2405" w:type="dxa"/>
          </w:tcPr>
          <w:p w14:paraId="00000080"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Você considera que seu desempenho em relação a sua turma é</w:t>
            </w:r>
          </w:p>
        </w:tc>
        <w:tc>
          <w:tcPr>
            <w:tcW w:w="1985" w:type="dxa"/>
          </w:tcPr>
          <w:p w14:paraId="0000008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ordinal</w:t>
            </w:r>
          </w:p>
        </w:tc>
        <w:tc>
          <w:tcPr>
            <w:tcW w:w="992" w:type="dxa"/>
          </w:tcPr>
          <w:p w14:paraId="00000082"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83"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Abaixo da média; </w:t>
            </w:r>
          </w:p>
          <w:p w14:paraId="00000084"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média; </w:t>
            </w:r>
          </w:p>
          <w:p w14:paraId="00000085"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Acima da média</w:t>
            </w:r>
          </w:p>
        </w:tc>
        <w:tc>
          <w:tcPr>
            <w:tcW w:w="992" w:type="dxa"/>
          </w:tcPr>
          <w:p w14:paraId="0000008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Colunas</w:t>
            </w:r>
          </w:p>
        </w:tc>
      </w:tr>
      <w:tr w:rsidR="00210BCA" w14:paraId="015C8C2E" w14:textId="77777777">
        <w:tc>
          <w:tcPr>
            <w:tcW w:w="2405" w:type="dxa"/>
          </w:tcPr>
          <w:p w14:paraId="0000008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sua opinião, matemática é para meninos ou meninas?</w:t>
            </w:r>
          </w:p>
        </w:tc>
        <w:tc>
          <w:tcPr>
            <w:tcW w:w="1985" w:type="dxa"/>
          </w:tcPr>
          <w:p w14:paraId="00000088"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nominal</w:t>
            </w:r>
          </w:p>
        </w:tc>
        <w:tc>
          <w:tcPr>
            <w:tcW w:w="992" w:type="dxa"/>
          </w:tcPr>
          <w:p w14:paraId="00000089"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8A"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Ambos; </w:t>
            </w:r>
          </w:p>
          <w:p w14:paraId="0000008B"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Meninas; </w:t>
            </w:r>
          </w:p>
          <w:p w14:paraId="0000008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Meninos; </w:t>
            </w:r>
          </w:p>
          <w:p w14:paraId="0000008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Nenhum</w:t>
            </w:r>
          </w:p>
        </w:tc>
        <w:tc>
          <w:tcPr>
            <w:tcW w:w="992" w:type="dxa"/>
          </w:tcPr>
          <w:p w14:paraId="0000008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567A75AF" w14:textId="77777777">
        <w:tc>
          <w:tcPr>
            <w:tcW w:w="2405" w:type="dxa"/>
          </w:tcPr>
          <w:p w14:paraId="0000008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sua nota de matemática do 1º bimestre foi</w:t>
            </w:r>
          </w:p>
        </w:tc>
        <w:tc>
          <w:tcPr>
            <w:tcW w:w="1985" w:type="dxa"/>
          </w:tcPr>
          <w:p w14:paraId="00000090" w14:textId="73DFE821" w:rsidR="00210BCA" w:rsidRDefault="0070793A" w:rsidP="007079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Quantitativa </w:t>
            </w:r>
            <w:r w:rsidR="00DC65E1">
              <w:rPr>
                <w:rFonts w:ascii="Times New Roman" w:eastAsia="Times New Roman" w:hAnsi="Times New Roman" w:cs="Times New Roman"/>
                <w:sz w:val="20"/>
                <w:szCs w:val="20"/>
              </w:rPr>
              <w:t>contínua</w:t>
            </w:r>
          </w:p>
        </w:tc>
        <w:tc>
          <w:tcPr>
            <w:tcW w:w="992" w:type="dxa"/>
          </w:tcPr>
          <w:p w14:paraId="0000009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Aberta</w:t>
            </w:r>
          </w:p>
        </w:tc>
        <w:tc>
          <w:tcPr>
            <w:tcW w:w="2126" w:type="dxa"/>
          </w:tcPr>
          <w:p w14:paraId="00000092"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 0,0 a 10,0 </w:t>
            </w:r>
          </w:p>
        </w:tc>
        <w:tc>
          <w:tcPr>
            <w:tcW w:w="992" w:type="dxa"/>
          </w:tcPr>
          <w:p w14:paraId="00000093"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Histograma;</w:t>
            </w:r>
          </w:p>
          <w:p w14:paraId="00000094" w14:textId="77777777" w:rsidR="00210BCA" w:rsidRDefault="00DC65E1">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Boxplot</w:t>
            </w:r>
            <w:proofErr w:type="spellEnd"/>
          </w:p>
        </w:tc>
      </w:tr>
      <w:tr w:rsidR="00210BCA" w14:paraId="3301A486" w14:textId="77777777">
        <w:tc>
          <w:tcPr>
            <w:tcW w:w="2405" w:type="dxa"/>
          </w:tcPr>
          <w:p w14:paraId="00000095"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sua nota de matemática do 2º bimestre foi</w:t>
            </w:r>
          </w:p>
        </w:tc>
        <w:tc>
          <w:tcPr>
            <w:tcW w:w="1985" w:type="dxa"/>
          </w:tcPr>
          <w:p w14:paraId="0000009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ordinal</w:t>
            </w:r>
          </w:p>
        </w:tc>
        <w:tc>
          <w:tcPr>
            <w:tcW w:w="992" w:type="dxa"/>
          </w:tcPr>
          <w:p w14:paraId="0000009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98" w14:textId="31995E23" w:rsidR="00210BCA" w:rsidRDefault="007079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Insatisfatória </w:t>
            </w:r>
            <w:r w:rsidR="00073869">
              <w:rPr>
                <w:rFonts w:ascii="Times New Roman" w:eastAsia="Times New Roman" w:hAnsi="Times New Roman" w:cs="Times New Roman"/>
                <w:sz w:val="20"/>
                <w:szCs w:val="20"/>
              </w:rPr>
              <w:t>- d</w:t>
            </w:r>
            <w:r w:rsidR="00DC65E1">
              <w:rPr>
                <w:rFonts w:ascii="Times New Roman" w:eastAsia="Times New Roman" w:hAnsi="Times New Roman" w:cs="Times New Roman"/>
                <w:sz w:val="20"/>
                <w:szCs w:val="20"/>
              </w:rPr>
              <w:t xml:space="preserve">e 0,0 a 5,0; </w:t>
            </w:r>
          </w:p>
          <w:p w14:paraId="00000099" w14:textId="767054F9" w:rsidR="00210BCA" w:rsidRDefault="007079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Satisfatória </w:t>
            </w:r>
            <w:r w:rsidR="00073869">
              <w:rPr>
                <w:rFonts w:ascii="Times New Roman" w:eastAsia="Times New Roman" w:hAnsi="Times New Roman" w:cs="Times New Roman"/>
                <w:sz w:val="20"/>
                <w:szCs w:val="20"/>
              </w:rPr>
              <w:t>- d</w:t>
            </w:r>
            <w:r w:rsidR="00DC65E1">
              <w:rPr>
                <w:rFonts w:ascii="Times New Roman" w:eastAsia="Times New Roman" w:hAnsi="Times New Roman" w:cs="Times New Roman"/>
                <w:sz w:val="20"/>
                <w:szCs w:val="20"/>
              </w:rPr>
              <w:t xml:space="preserve">e 5,1 a 7,0; </w:t>
            </w:r>
          </w:p>
          <w:p w14:paraId="0000009A" w14:textId="1EFB39EC" w:rsidR="00210BCA" w:rsidRDefault="007079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Boa </w:t>
            </w:r>
            <w:r w:rsidR="00073869">
              <w:rPr>
                <w:rFonts w:ascii="Times New Roman" w:eastAsia="Times New Roman" w:hAnsi="Times New Roman" w:cs="Times New Roman"/>
                <w:sz w:val="20"/>
                <w:szCs w:val="20"/>
              </w:rPr>
              <w:t>-</w:t>
            </w:r>
            <w:r w:rsidR="00DC65E1">
              <w:rPr>
                <w:rFonts w:ascii="Times New Roman" w:eastAsia="Times New Roman" w:hAnsi="Times New Roman" w:cs="Times New Roman"/>
                <w:sz w:val="20"/>
                <w:szCs w:val="20"/>
              </w:rPr>
              <w:t xml:space="preserve"> 7,1 a 9,0; </w:t>
            </w:r>
          </w:p>
          <w:p w14:paraId="0000009B" w14:textId="6F4F0BC6" w:rsidR="00210BCA" w:rsidRDefault="0007386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Excelente-</w:t>
            </w:r>
            <w:r w:rsidR="00DC65E1">
              <w:rPr>
                <w:rFonts w:ascii="Times New Roman" w:eastAsia="Times New Roman" w:hAnsi="Times New Roman" w:cs="Times New Roman"/>
                <w:sz w:val="20"/>
                <w:szCs w:val="20"/>
              </w:rPr>
              <w:t xml:space="preserve"> 9,1 a 10,0</w:t>
            </w:r>
            <w:r>
              <w:rPr>
                <w:rFonts w:ascii="Times New Roman" w:eastAsia="Times New Roman" w:hAnsi="Times New Roman" w:cs="Times New Roman"/>
                <w:sz w:val="20"/>
                <w:szCs w:val="20"/>
              </w:rPr>
              <w:t>.</w:t>
            </w:r>
          </w:p>
        </w:tc>
        <w:tc>
          <w:tcPr>
            <w:tcW w:w="992" w:type="dxa"/>
          </w:tcPr>
          <w:p w14:paraId="0000009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Colunas</w:t>
            </w:r>
          </w:p>
        </w:tc>
      </w:tr>
      <w:tr w:rsidR="00210BCA" w14:paraId="611187D6" w14:textId="77777777">
        <w:tc>
          <w:tcPr>
            <w:tcW w:w="2405" w:type="dxa"/>
          </w:tcPr>
          <w:p w14:paraId="0000009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Atualmente, qual sua escolha profissional?</w:t>
            </w:r>
          </w:p>
        </w:tc>
        <w:tc>
          <w:tcPr>
            <w:tcW w:w="1985" w:type="dxa"/>
          </w:tcPr>
          <w:p w14:paraId="0000009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nominal</w:t>
            </w:r>
          </w:p>
        </w:tc>
        <w:tc>
          <w:tcPr>
            <w:tcW w:w="992" w:type="dxa"/>
          </w:tcPr>
          <w:p w14:paraId="0000009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Aberta</w:t>
            </w:r>
          </w:p>
        </w:tc>
        <w:tc>
          <w:tcPr>
            <w:tcW w:w="2126" w:type="dxa"/>
          </w:tcPr>
          <w:p w14:paraId="000000A0"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Possibilidades variadas </w:t>
            </w:r>
          </w:p>
        </w:tc>
        <w:tc>
          <w:tcPr>
            <w:tcW w:w="992" w:type="dxa"/>
          </w:tcPr>
          <w:p w14:paraId="000000A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Colunas;</w:t>
            </w:r>
          </w:p>
          <w:p w14:paraId="000000A2"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789510CE" w14:textId="77777777">
        <w:tc>
          <w:tcPr>
            <w:tcW w:w="2405" w:type="dxa"/>
          </w:tcPr>
          <w:p w14:paraId="000000A3"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matemática influenciou na sua escolha?</w:t>
            </w:r>
          </w:p>
        </w:tc>
        <w:tc>
          <w:tcPr>
            <w:tcW w:w="1985" w:type="dxa"/>
          </w:tcPr>
          <w:p w14:paraId="000000A4"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nominal</w:t>
            </w:r>
          </w:p>
        </w:tc>
        <w:tc>
          <w:tcPr>
            <w:tcW w:w="992" w:type="dxa"/>
          </w:tcPr>
          <w:p w14:paraId="000000A5"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A6"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 </w:t>
            </w:r>
          </w:p>
          <w:p w14:paraId="000000A7"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992" w:type="dxa"/>
          </w:tcPr>
          <w:p w14:paraId="000000A8"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Circular</w:t>
            </w:r>
          </w:p>
        </w:tc>
      </w:tr>
      <w:tr w:rsidR="00210BCA" w14:paraId="09B2968A" w14:textId="77777777">
        <w:tc>
          <w:tcPr>
            <w:tcW w:w="2405" w:type="dxa"/>
          </w:tcPr>
          <w:p w14:paraId="000000A9"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Grau de escolaridade do responsável</w:t>
            </w:r>
          </w:p>
        </w:tc>
        <w:tc>
          <w:tcPr>
            <w:tcW w:w="1985" w:type="dxa"/>
          </w:tcPr>
          <w:p w14:paraId="000000AA"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Qualitativa ordinal</w:t>
            </w:r>
          </w:p>
        </w:tc>
        <w:tc>
          <w:tcPr>
            <w:tcW w:w="992" w:type="dxa"/>
          </w:tcPr>
          <w:p w14:paraId="000000AB"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Fechada</w:t>
            </w:r>
          </w:p>
        </w:tc>
        <w:tc>
          <w:tcPr>
            <w:tcW w:w="2126" w:type="dxa"/>
          </w:tcPr>
          <w:p w14:paraId="000000AC"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Ensino Fundamental incompleto; </w:t>
            </w:r>
          </w:p>
          <w:p w14:paraId="000000AD"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Ensino Fundamental completo; </w:t>
            </w:r>
          </w:p>
          <w:p w14:paraId="000000AE"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Ensino Médio incompleto; </w:t>
            </w:r>
          </w:p>
          <w:p w14:paraId="000000AF"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Ensino Médio completo; Ensino Superior incompleto; </w:t>
            </w:r>
          </w:p>
          <w:p w14:paraId="000000B0"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Ensino Superior completo</w:t>
            </w:r>
          </w:p>
        </w:tc>
        <w:tc>
          <w:tcPr>
            <w:tcW w:w="992" w:type="dxa"/>
          </w:tcPr>
          <w:p w14:paraId="000000B1" w14:textId="77777777"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Colunas</w:t>
            </w:r>
          </w:p>
        </w:tc>
      </w:tr>
    </w:tbl>
    <w:p w14:paraId="000000B2" w14:textId="77777777" w:rsidR="00210BCA" w:rsidRDefault="00DC65E1">
      <w:pPr>
        <w:spacing w:line="360" w:lineRule="auto"/>
        <w:ind w:firstLine="70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Elaborado pelos autores</w:t>
      </w:r>
    </w:p>
    <w:p w14:paraId="000000B3" w14:textId="77777777" w:rsidR="00210BCA" w:rsidRDefault="00210BCA">
      <w:pPr>
        <w:spacing w:line="360" w:lineRule="auto"/>
        <w:ind w:firstLine="708"/>
        <w:jc w:val="both"/>
        <w:rPr>
          <w:rFonts w:ascii="Times New Roman" w:eastAsia="Times New Roman" w:hAnsi="Times New Roman" w:cs="Times New Roman"/>
          <w:sz w:val="24"/>
          <w:szCs w:val="24"/>
        </w:rPr>
      </w:pPr>
    </w:p>
    <w:p w14:paraId="000000B4"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estar atento para a necessidade da presença de variáveis quantitativas a fim de que seja possível calcular as medidas de tendência central, posição, dispersão e </w:t>
      </w:r>
      <w:r>
        <w:rPr>
          <w:rFonts w:ascii="Times New Roman" w:eastAsia="Times New Roman" w:hAnsi="Times New Roman" w:cs="Times New Roman"/>
          <w:sz w:val="24"/>
          <w:szCs w:val="24"/>
        </w:rPr>
        <w:lastRenderedPageBreak/>
        <w:t xml:space="preserve">construir representações gráficas menos comuns que os gráficos de colunas e circular, como histogramas, </w:t>
      </w:r>
      <w:proofErr w:type="spellStart"/>
      <w:r>
        <w:rPr>
          <w:rFonts w:ascii="Times New Roman" w:eastAsia="Times New Roman" w:hAnsi="Times New Roman" w:cs="Times New Roman"/>
          <w:sz w:val="24"/>
          <w:szCs w:val="24"/>
        </w:rPr>
        <w:t>boxplot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plot</w:t>
      </w:r>
      <w:proofErr w:type="spellEnd"/>
      <w:r>
        <w:rPr>
          <w:rFonts w:ascii="Times New Roman" w:eastAsia="Times New Roman" w:hAnsi="Times New Roman" w:cs="Times New Roman"/>
          <w:sz w:val="24"/>
          <w:szCs w:val="24"/>
        </w:rPr>
        <w:t>, hastes.</w:t>
      </w:r>
    </w:p>
    <w:p w14:paraId="000000B5" w14:textId="79690160"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validação do formulário em que os estudantes verificam se as questões estão claras e se desejam complementar ou retirar questões, o professor deve organizar um quadro semelhante ao Quadro 3 para que seja </w:t>
      </w:r>
      <w:r w:rsidR="0070793A">
        <w:rPr>
          <w:rFonts w:ascii="Times New Roman" w:eastAsia="Times New Roman" w:hAnsi="Times New Roman" w:cs="Times New Roman"/>
          <w:sz w:val="24"/>
          <w:szCs w:val="24"/>
        </w:rPr>
        <w:t xml:space="preserve">discutida </w:t>
      </w:r>
      <w:r>
        <w:rPr>
          <w:rFonts w:ascii="Times New Roman" w:eastAsia="Times New Roman" w:hAnsi="Times New Roman" w:cs="Times New Roman"/>
          <w:sz w:val="24"/>
          <w:szCs w:val="24"/>
        </w:rPr>
        <w:t xml:space="preserve">a natureza das variáveis e os tipos de gráficos mais adequados a cada uma, checando quais tipos de gráficos não são conhecidos pela turma. Para os não conhecidos, o professor pode solicitar uma pesquisa na </w:t>
      </w:r>
      <w:r>
        <w:rPr>
          <w:rFonts w:ascii="Times New Roman" w:eastAsia="Times New Roman" w:hAnsi="Times New Roman" w:cs="Times New Roman"/>
          <w:i/>
          <w:sz w:val="24"/>
          <w:szCs w:val="24"/>
        </w:rPr>
        <w:t xml:space="preserve">internet </w:t>
      </w:r>
      <w:r>
        <w:rPr>
          <w:rFonts w:ascii="Times New Roman" w:eastAsia="Times New Roman" w:hAnsi="Times New Roman" w:cs="Times New Roman"/>
          <w:sz w:val="24"/>
          <w:szCs w:val="24"/>
        </w:rPr>
        <w:t>a ser apresentada no 3º momento (</w:t>
      </w:r>
      <w:r w:rsidR="001D4474">
        <w:rPr>
          <w:rFonts w:ascii="Times New Roman" w:eastAsia="Times New Roman" w:hAnsi="Times New Roman" w:cs="Times New Roman"/>
          <w:sz w:val="24"/>
          <w:szCs w:val="24"/>
        </w:rPr>
        <w:t xml:space="preserve">conforme o </w:t>
      </w:r>
      <w:r>
        <w:rPr>
          <w:rFonts w:ascii="Times New Roman" w:eastAsia="Times New Roman" w:hAnsi="Times New Roman" w:cs="Times New Roman"/>
          <w:sz w:val="24"/>
          <w:szCs w:val="24"/>
        </w:rPr>
        <w:t xml:space="preserve">Quadro 2). Ainda no segundo momento, os estudantes finalizam o instrumento, e para que seja respondido de 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pelos participantes da pesquisa é necessário que seja disponibilizado o </w:t>
      </w:r>
      <w:r>
        <w:rPr>
          <w:rFonts w:ascii="Times New Roman" w:eastAsia="Times New Roman" w:hAnsi="Times New Roman" w:cs="Times New Roman"/>
          <w:i/>
          <w:sz w:val="24"/>
          <w:szCs w:val="24"/>
        </w:rPr>
        <w:t>link</w:t>
      </w:r>
      <w:r>
        <w:rPr>
          <w:rFonts w:ascii="Times New Roman" w:eastAsia="Times New Roman" w:hAnsi="Times New Roman" w:cs="Times New Roman"/>
          <w:sz w:val="24"/>
          <w:szCs w:val="24"/>
        </w:rPr>
        <w:t xml:space="preserve"> ou </w:t>
      </w:r>
      <w:r>
        <w:rPr>
          <w:rFonts w:ascii="Times New Roman" w:eastAsia="Times New Roman" w:hAnsi="Times New Roman" w:cs="Times New Roman"/>
          <w:i/>
          <w:sz w:val="24"/>
          <w:szCs w:val="24"/>
        </w:rPr>
        <w:t>QR CODE</w:t>
      </w:r>
      <w:r>
        <w:rPr>
          <w:rFonts w:ascii="Times New Roman" w:eastAsia="Times New Roman" w:hAnsi="Times New Roman" w:cs="Times New Roman"/>
          <w:sz w:val="24"/>
          <w:szCs w:val="24"/>
        </w:rPr>
        <w:t xml:space="preserve"> do formulário. </w:t>
      </w:r>
    </w:p>
    <w:p w14:paraId="000000B6" w14:textId="77777777"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discussão das variáveis e tipos de representação que podem ser realizadas a partir das respostas a cada questão do formulário é uma ação importante, pois além da possibilidade de retomar os tipos de gráficos, permite avançar para uma discussão acerca dos tipos de variáveis e sua relação com a escolha do gráfico mais adequado. Essa etapa tem o potencial de desenvolver os elementos </w:t>
      </w:r>
      <w:r w:rsidRPr="00BD00A3">
        <w:rPr>
          <w:rFonts w:ascii="Times New Roman" w:eastAsia="Times New Roman" w:hAnsi="Times New Roman" w:cs="Times New Roman"/>
          <w:sz w:val="24"/>
          <w:szCs w:val="24"/>
        </w:rPr>
        <w:t>“conhecimento estatístico” e “conhecimento matemático” do Letramento Estatístico (GAL, 2002).</w:t>
      </w:r>
      <w:r>
        <w:rPr>
          <w:rFonts w:ascii="Times New Roman" w:eastAsia="Times New Roman" w:hAnsi="Times New Roman" w:cs="Times New Roman"/>
          <w:sz w:val="24"/>
          <w:szCs w:val="24"/>
        </w:rPr>
        <w:t xml:space="preserve"> </w:t>
      </w:r>
    </w:p>
    <w:p w14:paraId="000000B7" w14:textId="59719311"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terceiro momento é proposto a limpeza do Banco de Dados gerado pelas respostas dos participantes, retirando aqueles que deixaram questões sem responder, ou responderam algo que não faz sentido nas questões abertas. É importante identificar respostas semelhantes grafadas de forma diferente para que 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as considere como iguais (Na questão sobre a escolha profissional, por exemplo “</w:t>
      </w:r>
      <w:r w:rsidR="00D20CD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édico” e “Médico” não são consideradas iguais pelo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Isso facilitará a construção dos gráficos/tabelas e possibilitará interpretações e informações mais fidedignas sobre os participantes.</w:t>
      </w:r>
    </w:p>
    <w:p w14:paraId="000000B8" w14:textId="05FA5CD6" w:rsidR="00210BCA"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o professor pode fazer uma roda de conversa a partir das pesquisas sobre os tipos de gráficos realizadas pelos estudantes para, então, dar início a análise unidimensional dos dados, em grupos, com a construção de tabelas e gráficos no </w:t>
      </w:r>
      <w:proofErr w:type="spellStart"/>
      <w:r>
        <w:rPr>
          <w:rFonts w:ascii="Times New Roman" w:eastAsia="Times New Roman" w:hAnsi="Times New Roman" w:cs="Times New Roman"/>
          <w:i/>
          <w:sz w:val="24"/>
          <w:szCs w:val="24"/>
        </w:rPr>
        <w:t>excel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 cada uma das variáveis. </w:t>
      </w:r>
      <w:r w:rsidR="009C3153">
        <w:rPr>
          <w:rFonts w:ascii="Times New Roman" w:eastAsia="Times New Roman" w:hAnsi="Times New Roman" w:cs="Times New Roman"/>
          <w:sz w:val="24"/>
          <w:szCs w:val="24"/>
        </w:rPr>
        <w:t xml:space="preserve">As Figuras 1 e 2 </w:t>
      </w:r>
      <w:r>
        <w:rPr>
          <w:rFonts w:ascii="Times New Roman" w:eastAsia="Times New Roman" w:hAnsi="Times New Roman" w:cs="Times New Roman"/>
          <w:sz w:val="24"/>
          <w:szCs w:val="24"/>
        </w:rPr>
        <w:t xml:space="preserve">exemplificam duas representações adequadas para uma variável qualitativa. </w:t>
      </w:r>
    </w:p>
    <w:p w14:paraId="000000B9" w14:textId="77777777" w:rsidR="00210BCA" w:rsidRDefault="00210BCA">
      <w:pPr>
        <w:spacing w:line="360" w:lineRule="auto"/>
        <w:jc w:val="both"/>
        <w:rPr>
          <w:rFonts w:ascii="Times New Roman" w:eastAsia="Times New Roman" w:hAnsi="Times New Roman" w:cs="Times New Roman"/>
          <w:sz w:val="24"/>
          <w:szCs w:val="24"/>
        </w:rPr>
      </w:pPr>
    </w:p>
    <w:p w14:paraId="000000BA" w14:textId="4C66B271" w:rsidR="00210BCA" w:rsidRDefault="00313C2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1:</w:t>
      </w:r>
      <w:r w:rsidR="00DC65E1">
        <w:rPr>
          <w:rFonts w:ascii="Times New Roman" w:eastAsia="Times New Roman" w:hAnsi="Times New Roman" w:cs="Times New Roman"/>
          <w:sz w:val="20"/>
          <w:szCs w:val="20"/>
        </w:rPr>
        <w:t xml:space="preserve"> Exemplos de representação tabular e gráfica para uma variável qualitativa nominal.</w:t>
      </w:r>
    </w:p>
    <w:tbl>
      <w:tblPr>
        <w:tblStyle w:val="a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3821"/>
      </w:tblGrid>
      <w:tr w:rsidR="00210BCA" w14:paraId="2345EE99" w14:textId="77777777" w:rsidTr="00856DEC">
        <w:tc>
          <w:tcPr>
            <w:tcW w:w="4673" w:type="dxa"/>
          </w:tcPr>
          <w:p w14:paraId="000000BB" w14:textId="144F2F4D" w:rsidR="00210BCA" w:rsidRDefault="00DC65E1" w:rsidP="00873BBD">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a</w:t>
            </w:r>
            <w:proofErr w:type="spellEnd"/>
            <w:r>
              <w:rPr>
                <w:rFonts w:ascii="Times New Roman" w:eastAsia="Times New Roman" w:hAnsi="Times New Roman" w:cs="Times New Roman"/>
                <w:sz w:val="20"/>
                <w:szCs w:val="20"/>
              </w:rPr>
              <w:t xml:space="preserve">) </w:t>
            </w:r>
            <w:r w:rsidR="00873BBD" w:rsidRPr="00BD00A3">
              <w:rPr>
                <w:rFonts w:ascii="Times New Roman" w:eastAsia="Times New Roman" w:hAnsi="Times New Roman" w:cs="Times New Roman"/>
                <w:b/>
                <w:bCs/>
                <w:sz w:val="20"/>
                <w:szCs w:val="20"/>
              </w:rPr>
              <w:t>Tabela 1</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o gênero</w:t>
            </w:r>
          </w:p>
        </w:tc>
        <w:tc>
          <w:tcPr>
            <w:tcW w:w="3821" w:type="dxa"/>
          </w:tcPr>
          <w:p w14:paraId="000000BC" w14:textId="3B95924C" w:rsidR="00210BCA" w:rsidRDefault="00DC65E1" w:rsidP="00873B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873BBD" w:rsidRPr="00BD00A3">
              <w:rPr>
                <w:rFonts w:ascii="Times New Roman" w:eastAsia="Times New Roman" w:hAnsi="Times New Roman" w:cs="Times New Roman"/>
                <w:b/>
                <w:bCs/>
                <w:sz w:val="20"/>
                <w:szCs w:val="20"/>
              </w:rPr>
              <w:t>Gráfico</w:t>
            </w:r>
            <w:r w:rsidR="001F0EF7">
              <w:rPr>
                <w:rFonts w:ascii="Times New Roman" w:eastAsia="Times New Roman" w:hAnsi="Times New Roman" w:cs="Times New Roman"/>
                <w:b/>
                <w:bCs/>
                <w:sz w:val="20"/>
                <w:szCs w:val="20"/>
              </w:rPr>
              <w:t xml:space="preserve"> </w:t>
            </w:r>
            <w:r w:rsidR="00873BBD" w:rsidRPr="00BD00A3">
              <w:rPr>
                <w:rFonts w:ascii="Times New Roman" w:eastAsia="Times New Roman" w:hAnsi="Times New Roman" w:cs="Times New Roman"/>
                <w:b/>
                <w:bCs/>
                <w:sz w:val="20"/>
                <w:szCs w:val="20"/>
              </w:rPr>
              <w:t>1</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o gênero </w:t>
            </w:r>
          </w:p>
        </w:tc>
      </w:tr>
      <w:tr w:rsidR="00210BCA" w14:paraId="4CDF1B7A" w14:textId="77777777" w:rsidTr="00856DEC">
        <w:tc>
          <w:tcPr>
            <w:tcW w:w="4673" w:type="dxa"/>
          </w:tcPr>
          <w:tbl>
            <w:tblPr>
              <w:tblpPr w:leftFromText="141" w:rightFromText="141" w:horzAnchor="margin" w:tblpY="444"/>
              <w:tblOverlap w:val="never"/>
              <w:tblW w:w="4395" w:type="dxa"/>
              <w:tblLayout w:type="fixed"/>
              <w:tblLook w:val="0400" w:firstRow="0" w:lastRow="0" w:firstColumn="0" w:lastColumn="0" w:noHBand="0" w:noVBand="1"/>
            </w:tblPr>
            <w:tblGrid>
              <w:gridCol w:w="1596"/>
              <w:gridCol w:w="1668"/>
              <w:gridCol w:w="1131"/>
            </w:tblGrid>
            <w:tr w:rsidR="00856DEC" w14:paraId="28DEE2F7" w14:textId="77777777" w:rsidTr="00856DEC">
              <w:trPr>
                <w:trHeight w:val="264"/>
              </w:trPr>
              <w:tc>
                <w:tcPr>
                  <w:tcW w:w="4395" w:type="dxa"/>
                  <w:gridSpan w:val="3"/>
                  <w:tcBorders>
                    <w:top w:val="nil"/>
                    <w:left w:val="nil"/>
                    <w:bottom w:val="nil"/>
                    <w:right w:val="nil"/>
                  </w:tcBorders>
                  <w:shd w:val="clear" w:color="auto" w:fill="auto"/>
                  <w:vAlign w:val="bottom"/>
                </w:tcPr>
                <w:p w14:paraId="40055D73" w14:textId="20635EF3" w:rsidR="00856DEC" w:rsidRDefault="00856DEC" w:rsidP="00856DEC">
                  <w:pPr>
                    <w:spacing w:line="240" w:lineRule="auto"/>
                    <w:ind w:right="516"/>
                    <w:jc w:val="center"/>
                    <w:rPr>
                      <w:rFonts w:ascii="Times New Roman" w:eastAsia="Times New Roman" w:hAnsi="Times New Roman" w:cs="Times New Roman"/>
                      <w:sz w:val="20"/>
                      <w:szCs w:val="20"/>
                    </w:rPr>
                  </w:pPr>
                </w:p>
              </w:tc>
            </w:tr>
            <w:tr w:rsidR="00856DEC" w14:paraId="1D0A6B18" w14:textId="77777777" w:rsidTr="00856DEC">
              <w:trPr>
                <w:trHeight w:val="276"/>
              </w:trPr>
              <w:tc>
                <w:tcPr>
                  <w:tcW w:w="1596" w:type="dxa"/>
                  <w:tcBorders>
                    <w:top w:val="single" w:sz="4" w:space="0" w:color="000000"/>
                    <w:left w:val="nil"/>
                    <w:bottom w:val="single" w:sz="6" w:space="0" w:color="000000"/>
                    <w:right w:val="nil"/>
                  </w:tcBorders>
                  <w:shd w:val="clear" w:color="auto" w:fill="D9D9D9"/>
                  <w:vAlign w:val="center"/>
                </w:tcPr>
                <w:p w14:paraId="09B5DD93"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Gênero</w:t>
                  </w:r>
                </w:p>
              </w:tc>
              <w:tc>
                <w:tcPr>
                  <w:tcW w:w="1668" w:type="dxa"/>
                  <w:tcBorders>
                    <w:top w:val="single" w:sz="4" w:space="0" w:color="000000"/>
                    <w:left w:val="nil"/>
                    <w:bottom w:val="single" w:sz="6" w:space="0" w:color="000000"/>
                    <w:right w:val="nil"/>
                  </w:tcBorders>
                  <w:shd w:val="clear" w:color="auto" w:fill="D9D9D9"/>
                  <w:vAlign w:val="center"/>
                </w:tcPr>
                <w:p w14:paraId="2101FA97" w14:textId="77777777" w:rsidR="00856DEC" w:rsidRDefault="00856DEC" w:rsidP="00856DEC">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1131" w:type="dxa"/>
                  <w:tcBorders>
                    <w:top w:val="single" w:sz="4" w:space="0" w:color="000000"/>
                    <w:left w:val="nil"/>
                    <w:bottom w:val="single" w:sz="6" w:space="0" w:color="000000"/>
                    <w:right w:val="nil"/>
                  </w:tcBorders>
                  <w:shd w:val="clear" w:color="auto" w:fill="D9D9D9"/>
                  <w:vAlign w:val="center"/>
                </w:tcPr>
                <w:p w14:paraId="63F73072" w14:textId="77777777" w:rsidR="00856DEC" w:rsidRDefault="00856DEC" w:rsidP="00856DEC">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w:t>
                  </w:r>
                </w:p>
              </w:tc>
            </w:tr>
            <w:tr w:rsidR="00856DEC" w14:paraId="3A042611" w14:textId="77777777" w:rsidTr="00856DEC">
              <w:trPr>
                <w:trHeight w:val="324"/>
              </w:trPr>
              <w:tc>
                <w:tcPr>
                  <w:tcW w:w="1596" w:type="dxa"/>
                  <w:tcBorders>
                    <w:top w:val="nil"/>
                    <w:left w:val="nil"/>
                    <w:bottom w:val="nil"/>
                    <w:right w:val="nil"/>
                  </w:tcBorders>
                  <w:shd w:val="clear" w:color="auto" w:fill="auto"/>
                  <w:vAlign w:val="center"/>
                </w:tcPr>
                <w:p w14:paraId="33BB3DDA"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Feminino</w:t>
                  </w:r>
                </w:p>
              </w:tc>
              <w:tc>
                <w:tcPr>
                  <w:tcW w:w="1668" w:type="dxa"/>
                  <w:tcBorders>
                    <w:top w:val="nil"/>
                    <w:left w:val="nil"/>
                    <w:bottom w:val="nil"/>
                    <w:right w:val="nil"/>
                  </w:tcBorders>
                  <w:shd w:val="clear" w:color="auto" w:fill="auto"/>
                  <w:vAlign w:val="center"/>
                </w:tcPr>
                <w:p w14:paraId="3140AEA3"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131" w:type="dxa"/>
                  <w:tcBorders>
                    <w:top w:val="nil"/>
                    <w:left w:val="nil"/>
                    <w:bottom w:val="nil"/>
                    <w:right w:val="nil"/>
                  </w:tcBorders>
                  <w:shd w:val="clear" w:color="auto" w:fill="auto"/>
                  <w:vAlign w:val="center"/>
                </w:tcPr>
                <w:p w14:paraId="19785FE9"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71,4</w:t>
                  </w:r>
                </w:p>
              </w:tc>
            </w:tr>
            <w:tr w:rsidR="00856DEC" w14:paraId="77DE585B" w14:textId="77777777" w:rsidTr="00856DEC">
              <w:trPr>
                <w:trHeight w:val="264"/>
              </w:trPr>
              <w:tc>
                <w:tcPr>
                  <w:tcW w:w="1596" w:type="dxa"/>
                  <w:tcBorders>
                    <w:top w:val="nil"/>
                    <w:left w:val="nil"/>
                    <w:bottom w:val="nil"/>
                    <w:right w:val="nil"/>
                  </w:tcBorders>
                  <w:shd w:val="clear" w:color="auto" w:fill="auto"/>
                  <w:vAlign w:val="center"/>
                </w:tcPr>
                <w:p w14:paraId="4C352B66"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Masculino</w:t>
                  </w:r>
                </w:p>
              </w:tc>
              <w:tc>
                <w:tcPr>
                  <w:tcW w:w="1668" w:type="dxa"/>
                  <w:tcBorders>
                    <w:top w:val="nil"/>
                    <w:left w:val="nil"/>
                    <w:bottom w:val="nil"/>
                    <w:right w:val="nil"/>
                  </w:tcBorders>
                  <w:shd w:val="clear" w:color="auto" w:fill="auto"/>
                  <w:vAlign w:val="center"/>
                </w:tcPr>
                <w:p w14:paraId="2ECEBE00"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31" w:type="dxa"/>
                  <w:tcBorders>
                    <w:top w:val="nil"/>
                    <w:left w:val="nil"/>
                    <w:bottom w:val="nil"/>
                    <w:right w:val="nil"/>
                  </w:tcBorders>
                  <w:shd w:val="clear" w:color="auto" w:fill="auto"/>
                  <w:vAlign w:val="center"/>
                </w:tcPr>
                <w:p w14:paraId="4C5BC696"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r>
            <w:tr w:rsidR="00856DEC" w14:paraId="734FFF93" w14:textId="77777777" w:rsidTr="00856DEC">
              <w:trPr>
                <w:trHeight w:val="264"/>
              </w:trPr>
              <w:tc>
                <w:tcPr>
                  <w:tcW w:w="1596" w:type="dxa"/>
                  <w:tcBorders>
                    <w:top w:val="nil"/>
                    <w:left w:val="nil"/>
                    <w:bottom w:val="single" w:sz="4" w:space="0" w:color="000000"/>
                    <w:right w:val="nil"/>
                  </w:tcBorders>
                  <w:shd w:val="clear" w:color="auto" w:fill="D9D9D9"/>
                  <w:vAlign w:val="center"/>
                </w:tcPr>
                <w:p w14:paraId="27F0A288"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668" w:type="dxa"/>
                  <w:tcBorders>
                    <w:top w:val="nil"/>
                    <w:left w:val="nil"/>
                    <w:bottom w:val="single" w:sz="4" w:space="0" w:color="000000"/>
                    <w:right w:val="nil"/>
                  </w:tcBorders>
                  <w:shd w:val="clear" w:color="auto" w:fill="D9D9D9"/>
                  <w:vAlign w:val="center"/>
                </w:tcPr>
                <w:p w14:paraId="5597FE77"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131" w:type="dxa"/>
                  <w:tcBorders>
                    <w:top w:val="nil"/>
                    <w:left w:val="nil"/>
                    <w:bottom w:val="single" w:sz="4" w:space="0" w:color="000000"/>
                    <w:right w:val="nil"/>
                  </w:tcBorders>
                  <w:shd w:val="clear" w:color="auto" w:fill="D9D9D9"/>
                  <w:vAlign w:val="center"/>
                </w:tcPr>
                <w:p w14:paraId="430A0AE0" w14:textId="77777777" w:rsidR="00856DEC" w:rsidRDefault="00856DEC" w:rsidP="00856DEC">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856DEC" w14:paraId="026A3FF6" w14:textId="77777777" w:rsidTr="00856DEC">
              <w:trPr>
                <w:trHeight w:val="312"/>
              </w:trPr>
              <w:tc>
                <w:tcPr>
                  <w:tcW w:w="4395" w:type="dxa"/>
                  <w:gridSpan w:val="3"/>
                  <w:tcBorders>
                    <w:top w:val="single" w:sz="4" w:space="0" w:color="000000"/>
                    <w:left w:val="nil"/>
                    <w:bottom w:val="nil"/>
                    <w:right w:val="nil"/>
                  </w:tcBorders>
                  <w:shd w:val="clear" w:color="auto" w:fill="auto"/>
                  <w:vAlign w:val="bottom"/>
                </w:tcPr>
                <w:p w14:paraId="5F0CA030" w14:textId="53852F11" w:rsidR="00856DEC" w:rsidRDefault="00856DEC" w:rsidP="00856DEC">
                  <w:pPr>
                    <w:spacing w:line="240" w:lineRule="auto"/>
                    <w:ind w:right="417"/>
                    <w:jc w:val="right"/>
                    <w:rPr>
                      <w:rFonts w:ascii="Times New Roman" w:eastAsia="Times New Roman" w:hAnsi="Times New Roman" w:cs="Times New Roman"/>
                      <w:color w:val="000000"/>
                      <w:sz w:val="20"/>
                      <w:szCs w:val="20"/>
                    </w:rPr>
                  </w:pPr>
                </w:p>
              </w:tc>
            </w:tr>
          </w:tbl>
          <w:p w14:paraId="000000BD" w14:textId="78C1DB42" w:rsidR="00210BCA" w:rsidRDefault="00210BCA">
            <w:pPr>
              <w:jc w:val="both"/>
              <w:rPr>
                <w:rFonts w:ascii="Times New Roman" w:eastAsia="Times New Roman" w:hAnsi="Times New Roman" w:cs="Times New Roman"/>
                <w:sz w:val="20"/>
                <w:szCs w:val="20"/>
              </w:rPr>
            </w:pPr>
          </w:p>
        </w:tc>
        <w:tc>
          <w:tcPr>
            <w:tcW w:w="3821" w:type="dxa"/>
          </w:tcPr>
          <w:p w14:paraId="000000BE" w14:textId="5805E1D1"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8E0CA49" wp14:editId="56A5FBE2">
                  <wp:extent cx="2327531" cy="1244595"/>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14546" t="13565" r="2098" b="7131"/>
                          <a:stretch/>
                        </pic:blipFill>
                        <pic:spPr bwMode="auto">
                          <a:xfrm>
                            <a:off x="0" y="0"/>
                            <a:ext cx="2356166" cy="125990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00000BF" w14:textId="77777777" w:rsidR="00210BCA" w:rsidRDefault="00DC65E1" w:rsidP="00513961">
      <w:pPr>
        <w:spacing w:line="240" w:lineRule="auto"/>
        <w:ind w:firstLine="70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Elaborado pelos autores</w:t>
      </w:r>
    </w:p>
    <w:p w14:paraId="000000C4" w14:textId="77777777" w:rsidR="00210BCA" w:rsidRDefault="00210BCA" w:rsidP="00513961">
      <w:pPr>
        <w:spacing w:line="360" w:lineRule="auto"/>
        <w:jc w:val="center"/>
        <w:rPr>
          <w:rFonts w:ascii="Times New Roman" w:eastAsia="Times New Roman" w:hAnsi="Times New Roman" w:cs="Times New Roman"/>
          <w:sz w:val="24"/>
          <w:szCs w:val="24"/>
          <w:highlight w:val="yellow"/>
        </w:rPr>
      </w:pPr>
    </w:p>
    <w:p w14:paraId="000000C5" w14:textId="2A6A9BB9" w:rsidR="00210BCA" w:rsidRPr="00BD00A3" w:rsidRDefault="00DC65E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variáveis qualitativas nominais, como o caso descrito, são aquelas </w:t>
      </w:r>
      <w:r w:rsidR="00873BBD">
        <w:rPr>
          <w:rFonts w:ascii="Times New Roman" w:eastAsia="Times New Roman" w:hAnsi="Times New Roman" w:cs="Times New Roman"/>
          <w:sz w:val="24"/>
          <w:szCs w:val="24"/>
        </w:rPr>
        <w:t xml:space="preserve">cujas categorias </w:t>
      </w:r>
      <w:r>
        <w:rPr>
          <w:rFonts w:ascii="Times New Roman" w:eastAsia="Times New Roman" w:hAnsi="Times New Roman" w:cs="Times New Roman"/>
          <w:sz w:val="24"/>
          <w:szCs w:val="24"/>
        </w:rPr>
        <w:t xml:space="preserve">não </w:t>
      </w:r>
      <w:r w:rsidR="00873BBD">
        <w:rPr>
          <w:rFonts w:ascii="Times New Roman" w:eastAsia="Times New Roman" w:hAnsi="Times New Roman" w:cs="Times New Roman"/>
          <w:sz w:val="24"/>
          <w:szCs w:val="24"/>
        </w:rPr>
        <w:t>são possíveis de serem</w:t>
      </w:r>
      <w:r>
        <w:rPr>
          <w:rFonts w:ascii="Times New Roman" w:eastAsia="Times New Roman" w:hAnsi="Times New Roman" w:cs="Times New Roman"/>
          <w:sz w:val="24"/>
          <w:szCs w:val="24"/>
        </w:rPr>
        <w:t xml:space="preserve"> ordena</w:t>
      </w:r>
      <w:r w:rsidR="00873BBD">
        <w:rPr>
          <w:rFonts w:ascii="Times New Roman" w:eastAsia="Times New Roman" w:hAnsi="Times New Roman" w:cs="Times New Roman"/>
          <w:sz w:val="24"/>
          <w:szCs w:val="24"/>
        </w:rPr>
        <w:t>das</w:t>
      </w:r>
      <w:r w:rsidRPr="00BD00A3">
        <w:rPr>
          <w:rFonts w:ascii="Times New Roman" w:eastAsia="Times New Roman" w:hAnsi="Times New Roman" w:cs="Times New Roman"/>
          <w:sz w:val="24"/>
          <w:szCs w:val="24"/>
        </w:rPr>
        <w:t xml:space="preserve">. </w:t>
      </w:r>
      <w:r w:rsidR="00BB28AB" w:rsidRPr="00BD00A3">
        <w:rPr>
          <w:rFonts w:ascii="Times New Roman" w:eastAsia="Times New Roman" w:hAnsi="Times New Roman" w:cs="Times New Roman"/>
          <w:sz w:val="24"/>
          <w:szCs w:val="24"/>
        </w:rPr>
        <w:t>Para cada tipo de variável existe tipos de gráficos que são possíveis de serem construídos (ver Figura 1</w:t>
      </w:r>
      <w:r w:rsidR="00BD00A3" w:rsidRPr="00BD00A3">
        <w:rPr>
          <w:rFonts w:ascii="Times New Roman" w:eastAsia="Times New Roman" w:hAnsi="Times New Roman" w:cs="Times New Roman"/>
          <w:sz w:val="24"/>
          <w:szCs w:val="24"/>
        </w:rPr>
        <w:t>) nesse</w:t>
      </w:r>
      <w:r w:rsidR="00BB28AB" w:rsidRPr="00BD00A3">
        <w:rPr>
          <w:rFonts w:ascii="Times New Roman" w:eastAsia="Times New Roman" w:hAnsi="Times New Roman" w:cs="Times New Roman"/>
          <w:sz w:val="24"/>
          <w:szCs w:val="24"/>
        </w:rPr>
        <w:t xml:space="preserve"> caso há a possibilidade de se construir três tipos de gráficos: </w:t>
      </w:r>
    </w:p>
    <w:p w14:paraId="18841361" w14:textId="17A2F3E0" w:rsidR="00BD00A3" w:rsidRDefault="00BB28AB" w:rsidP="00BD00A3">
      <w:pPr>
        <w:spacing w:line="360" w:lineRule="auto"/>
        <w:ind w:firstLine="708"/>
        <w:jc w:val="both"/>
        <w:rPr>
          <w:rFonts w:ascii="Times New Roman" w:eastAsia="Times New Roman" w:hAnsi="Times New Roman" w:cs="Times New Roman"/>
          <w:sz w:val="24"/>
          <w:szCs w:val="24"/>
        </w:rPr>
      </w:pPr>
      <w:r w:rsidRPr="007B7C4C">
        <w:rPr>
          <w:rFonts w:ascii="Times New Roman" w:eastAsia="Times New Roman" w:hAnsi="Times New Roman" w:cs="Times New Roman"/>
          <w:sz w:val="24"/>
          <w:szCs w:val="24"/>
        </w:rPr>
        <w:t xml:space="preserve">O gráfico de colunas ainda que indicado para representar variáveis qualitativas, não possibilita a visualização e comparação das partes com tanta clareza, como </w:t>
      </w:r>
      <w:r w:rsidR="00BD00A3" w:rsidRPr="007B7C4C">
        <w:rPr>
          <w:rFonts w:ascii="Times New Roman" w:eastAsia="Times New Roman" w:hAnsi="Times New Roman" w:cs="Times New Roman"/>
          <w:sz w:val="24"/>
          <w:szCs w:val="24"/>
        </w:rPr>
        <w:t>os gráficos</w:t>
      </w:r>
      <w:r w:rsidRPr="007B7C4C">
        <w:rPr>
          <w:rFonts w:ascii="Times New Roman" w:eastAsia="Times New Roman" w:hAnsi="Times New Roman" w:cs="Times New Roman"/>
          <w:sz w:val="24"/>
          <w:szCs w:val="24"/>
        </w:rPr>
        <w:t xml:space="preserve"> de setores que por sua vez “</w:t>
      </w:r>
      <w:r w:rsidRPr="000C48D1">
        <w:rPr>
          <w:rFonts w:ascii="Times New Roman" w:hAnsi="Times New Roman" w:cs="Times New Roman"/>
          <w:sz w:val="24"/>
          <w:szCs w:val="24"/>
        </w:rPr>
        <w:t xml:space="preserve">São indicados quando se deseja comparar cada valor da série com o total. Recomenda-se seu uso para o caso em que o número de categorias não é grande e não obedecem a alguma ordem específica” </w:t>
      </w:r>
      <w:r w:rsidR="00BD00A3" w:rsidRPr="000C48D1">
        <w:rPr>
          <w:rFonts w:ascii="Times New Roman" w:hAnsi="Times New Roman" w:cs="Times New Roman"/>
          <w:sz w:val="24"/>
          <w:szCs w:val="24"/>
        </w:rPr>
        <w:t>(GUEDES</w:t>
      </w:r>
      <w:r w:rsidRPr="000C48D1">
        <w:rPr>
          <w:rFonts w:ascii="Times New Roman" w:hAnsi="Times New Roman" w:cs="Times New Roman"/>
          <w:sz w:val="24"/>
          <w:szCs w:val="24"/>
        </w:rPr>
        <w:t>,</w:t>
      </w:r>
      <w:r w:rsidR="00BD00A3" w:rsidRPr="000C48D1">
        <w:rPr>
          <w:rFonts w:ascii="Times New Roman" w:hAnsi="Times New Roman" w:cs="Times New Roman"/>
          <w:sz w:val="24"/>
          <w:szCs w:val="24"/>
        </w:rPr>
        <w:t xml:space="preserve"> </w:t>
      </w:r>
      <w:r w:rsidRPr="000C48D1">
        <w:rPr>
          <w:rFonts w:ascii="Times New Roman" w:hAnsi="Times New Roman" w:cs="Times New Roman"/>
          <w:sz w:val="24"/>
          <w:szCs w:val="24"/>
        </w:rPr>
        <w:t>2005, p.20)</w:t>
      </w:r>
      <w:r w:rsidRPr="007B7C4C">
        <w:rPr>
          <w:rFonts w:ascii="Times New Roman" w:eastAsia="Times New Roman" w:hAnsi="Times New Roman" w:cs="Times New Roman"/>
          <w:sz w:val="24"/>
          <w:szCs w:val="24"/>
        </w:rPr>
        <w:t xml:space="preserve">. O gráfico de o pictograma é muito indicado para variáveis qualitativas nominais (CAZORLA; UTSUMI; MONTEIRO, 2020), porém sua construção em sala de aula se torna um desafio pois </w:t>
      </w:r>
      <w:r w:rsidRPr="000C48D1">
        <w:rPr>
          <w:rFonts w:ascii="Times New Roman" w:eastAsia="Times New Roman" w:hAnsi="Times New Roman" w:cs="Times New Roman"/>
          <w:sz w:val="24"/>
          <w:szCs w:val="24"/>
        </w:rPr>
        <w:t>para construir um pictograma deve-se conhecer que todas as imagens devem possuir as mesmas dimensões sendo uma delas a altura, equivalente a uma unidade de medida de distância, para que as iterações sejam associadas a contagem direta das frequências em cada categoria (RIBEIRO; ALMEIDA, 2022). Logo</w:t>
      </w:r>
      <w:r w:rsidR="007B7C4C">
        <w:rPr>
          <w:rFonts w:ascii="Times New Roman" w:eastAsia="Times New Roman" w:hAnsi="Times New Roman" w:cs="Times New Roman"/>
          <w:sz w:val="24"/>
          <w:szCs w:val="24"/>
        </w:rPr>
        <w:t>,</w:t>
      </w:r>
      <w:r w:rsidRPr="000C48D1">
        <w:rPr>
          <w:rFonts w:ascii="Times New Roman" w:eastAsia="Times New Roman" w:hAnsi="Times New Roman" w:cs="Times New Roman"/>
          <w:sz w:val="24"/>
          <w:szCs w:val="24"/>
        </w:rPr>
        <w:t xml:space="preserve"> nesse caso</w:t>
      </w:r>
      <w:r w:rsidR="007B7C4C">
        <w:rPr>
          <w:rFonts w:ascii="Times New Roman" w:eastAsia="Times New Roman" w:hAnsi="Times New Roman" w:cs="Times New Roman"/>
          <w:sz w:val="24"/>
          <w:szCs w:val="24"/>
        </w:rPr>
        <w:t>,</w:t>
      </w:r>
      <w:r w:rsidRPr="000C48D1">
        <w:rPr>
          <w:rFonts w:ascii="Times New Roman" w:eastAsia="Times New Roman" w:hAnsi="Times New Roman" w:cs="Times New Roman"/>
          <w:sz w:val="24"/>
          <w:szCs w:val="24"/>
        </w:rPr>
        <w:t xml:space="preserve"> a melhor opção é o gráfico de setores.</w:t>
      </w:r>
    </w:p>
    <w:p w14:paraId="6F6A83D9" w14:textId="77777777" w:rsidR="007B7C4C" w:rsidRPr="000C48D1" w:rsidRDefault="007B7C4C" w:rsidP="00BD00A3">
      <w:pPr>
        <w:spacing w:line="360" w:lineRule="auto"/>
        <w:ind w:firstLine="708"/>
        <w:jc w:val="both"/>
        <w:rPr>
          <w:rFonts w:ascii="Times New Roman" w:eastAsia="Times New Roman" w:hAnsi="Times New Roman" w:cs="Times New Roman"/>
          <w:sz w:val="24"/>
          <w:szCs w:val="24"/>
        </w:rPr>
      </w:pPr>
    </w:p>
    <w:p w14:paraId="6050631F" w14:textId="51A06006" w:rsidR="00BD00A3" w:rsidRPr="00BD00A3" w:rsidRDefault="00BD00A3" w:rsidP="00BD00A3">
      <w:pPr>
        <w:jc w:val="center"/>
        <w:rPr>
          <w:rFonts w:ascii="Times New Roman" w:eastAsia="Times New Roman" w:hAnsi="Times New Roman" w:cs="Times New Roman"/>
          <w:sz w:val="20"/>
          <w:szCs w:val="20"/>
        </w:rPr>
      </w:pPr>
      <w:r w:rsidRPr="00BD00A3">
        <w:rPr>
          <w:rFonts w:ascii="Times New Roman" w:eastAsia="Times New Roman" w:hAnsi="Times New Roman" w:cs="Times New Roman"/>
          <w:b/>
          <w:bCs/>
          <w:sz w:val="20"/>
          <w:szCs w:val="20"/>
        </w:rPr>
        <w:t xml:space="preserve">Figura </w:t>
      </w:r>
      <w:r w:rsidR="007B7C4C">
        <w:rPr>
          <w:rFonts w:ascii="Times New Roman" w:eastAsia="Times New Roman" w:hAnsi="Times New Roman" w:cs="Times New Roman"/>
          <w:b/>
          <w:bCs/>
          <w:sz w:val="20"/>
          <w:szCs w:val="20"/>
        </w:rPr>
        <w:t>2</w:t>
      </w:r>
      <w:r w:rsidRPr="00BD00A3">
        <w:rPr>
          <w:rFonts w:ascii="Times New Roman" w:eastAsia="Times New Roman" w:hAnsi="Times New Roman" w:cs="Times New Roman"/>
          <w:b/>
          <w:bCs/>
          <w:sz w:val="20"/>
          <w:szCs w:val="20"/>
        </w:rPr>
        <w:t>:</w:t>
      </w:r>
      <w:r w:rsidRPr="00BD00A3">
        <w:rPr>
          <w:rFonts w:ascii="Times New Roman" w:eastAsia="Times New Roman" w:hAnsi="Times New Roman" w:cs="Times New Roman"/>
          <w:sz w:val="20"/>
          <w:szCs w:val="20"/>
        </w:rPr>
        <w:t xml:space="preserve"> Tipos de gráficos de acordo com a natureza da variável</w:t>
      </w:r>
    </w:p>
    <w:p w14:paraId="000000C7" w14:textId="2F5C07D6" w:rsidR="00210BCA" w:rsidRPr="00513961" w:rsidRDefault="00BD00A3" w:rsidP="00513961">
      <w:pPr>
        <w:spacing w:line="360" w:lineRule="auto"/>
        <w:ind w:firstLine="708"/>
        <w:jc w:val="center"/>
        <w:rPr>
          <w:rFonts w:ascii="Times New Roman" w:eastAsia="Times New Roman" w:hAnsi="Times New Roman" w:cs="Times New Roman"/>
          <w:sz w:val="20"/>
          <w:szCs w:val="20"/>
          <w:highlight w:val="green"/>
        </w:rPr>
      </w:pPr>
      <w:r w:rsidRPr="00BD00A3">
        <w:rPr>
          <w:rFonts w:ascii="Times New Roman" w:eastAsia="Times New Roman" w:hAnsi="Times New Roman" w:cs="Times New Roman"/>
          <w:noProof/>
          <w:sz w:val="20"/>
          <w:szCs w:val="20"/>
        </w:rPr>
        <w:drawing>
          <wp:inline distT="0" distB="0" distL="0" distR="0" wp14:anchorId="78A56425" wp14:editId="76978EF3">
            <wp:extent cx="3994150" cy="1731706"/>
            <wp:effectExtent l="0" t="0" r="6350" b="1905"/>
            <wp:docPr id="107838946"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8946" name="Imagem 1" descr="Diagrama&#10;&#10;Descrição gerada automaticamente"/>
                    <pic:cNvPicPr/>
                  </pic:nvPicPr>
                  <pic:blipFill>
                    <a:blip r:embed="rId10"/>
                    <a:stretch>
                      <a:fillRect/>
                    </a:stretch>
                  </pic:blipFill>
                  <pic:spPr>
                    <a:xfrm>
                      <a:off x="0" y="0"/>
                      <a:ext cx="4000279" cy="1734363"/>
                    </a:xfrm>
                    <a:prstGeom prst="rect">
                      <a:avLst/>
                    </a:prstGeom>
                  </pic:spPr>
                </pic:pic>
              </a:graphicData>
            </a:graphic>
          </wp:inline>
        </w:drawing>
      </w:r>
    </w:p>
    <w:p w14:paraId="000000C8" w14:textId="3E17FEA6" w:rsidR="00210BCA" w:rsidRDefault="00DC65E1" w:rsidP="00513961">
      <w:pPr>
        <w:spacing w:line="360" w:lineRule="auto"/>
        <w:ind w:firstLine="708"/>
        <w:jc w:val="center"/>
        <w:rPr>
          <w:rFonts w:ascii="Times New Roman" w:eastAsia="Times New Roman" w:hAnsi="Times New Roman" w:cs="Times New Roman"/>
          <w:sz w:val="20"/>
          <w:szCs w:val="20"/>
        </w:rPr>
      </w:pPr>
      <w:r w:rsidRPr="00513961">
        <w:rPr>
          <w:rFonts w:ascii="Times New Roman" w:eastAsia="Times New Roman" w:hAnsi="Times New Roman" w:cs="Times New Roman"/>
          <w:b/>
          <w:bCs/>
          <w:sz w:val="20"/>
          <w:szCs w:val="20"/>
        </w:rPr>
        <w:t>Fonte</w:t>
      </w:r>
      <w:r w:rsidRPr="00513961">
        <w:rPr>
          <w:rFonts w:ascii="Times New Roman" w:eastAsia="Times New Roman" w:hAnsi="Times New Roman" w:cs="Times New Roman"/>
          <w:sz w:val="20"/>
          <w:szCs w:val="20"/>
        </w:rPr>
        <w:t>: CAZORLA; MONTEIRO</w:t>
      </w:r>
      <w:r w:rsidR="00513961" w:rsidRPr="00513961">
        <w:rPr>
          <w:rFonts w:ascii="Times New Roman" w:eastAsia="Times New Roman" w:hAnsi="Times New Roman" w:cs="Times New Roman"/>
          <w:sz w:val="20"/>
          <w:szCs w:val="20"/>
        </w:rPr>
        <w:t xml:space="preserve"> (</w:t>
      </w:r>
      <w:r w:rsidRPr="00513961">
        <w:rPr>
          <w:rFonts w:ascii="Times New Roman" w:eastAsia="Times New Roman" w:hAnsi="Times New Roman" w:cs="Times New Roman"/>
          <w:sz w:val="20"/>
          <w:szCs w:val="20"/>
        </w:rPr>
        <w:t>2020, p. 192</w:t>
      </w:r>
      <w:r w:rsidR="00513961" w:rsidRPr="00513961">
        <w:rPr>
          <w:rFonts w:ascii="Times New Roman" w:eastAsia="Times New Roman" w:hAnsi="Times New Roman" w:cs="Times New Roman"/>
          <w:sz w:val="20"/>
          <w:szCs w:val="20"/>
        </w:rPr>
        <w:t>)</w:t>
      </w:r>
    </w:p>
    <w:p w14:paraId="544E29B3" w14:textId="77777777" w:rsidR="00513961" w:rsidRPr="00513961" w:rsidRDefault="00513961" w:rsidP="00513961">
      <w:pPr>
        <w:spacing w:line="360" w:lineRule="auto"/>
        <w:ind w:firstLine="708"/>
        <w:jc w:val="center"/>
        <w:rPr>
          <w:rFonts w:ascii="Times New Roman" w:eastAsia="Times New Roman" w:hAnsi="Times New Roman" w:cs="Times New Roman"/>
          <w:sz w:val="20"/>
          <w:szCs w:val="20"/>
        </w:rPr>
      </w:pPr>
    </w:p>
    <w:p w14:paraId="0D77B95A" w14:textId="35D5D99A" w:rsidR="00944C68" w:rsidRDefault="00944C68">
      <w:pPr>
        <w:spacing w:line="360" w:lineRule="auto"/>
        <w:ind w:firstLine="708"/>
        <w:jc w:val="both"/>
        <w:rPr>
          <w:rFonts w:ascii="Times New Roman" w:eastAsia="Times New Roman" w:hAnsi="Times New Roman" w:cs="Times New Roman"/>
          <w:sz w:val="24"/>
          <w:szCs w:val="24"/>
        </w:rPr>
      </w:pPr>
      <w:r w:rsidRPr="000F47BB">
        <w:rPr>
          <w:rFonts w:ascii="Times New Roman" w:eastAsia="Times New Roman" w:hAnsi="Times New Roman" w:cs="Times New Roman"/>
          <w:sz w:val="24"/>
          <w:szCs w:val="24"/>
        </w:rPr>
        <w:t xml:space="preserve">É </w:t>
      </w:r>
      <w:r w:rsidR="00513961" w:rsidRPr="000F47BB">
        <w:rPr>
          <w:rFonts w:ascii="Times New Roman" w:eastAsia="Times New Roman" w:hAnsi="Times New Roman" w:cs="Times New Roman"/>
          <w:sz w:val="24"/>
          <w:szCs w:val="24"/>
        </w:rPr>
        <w:t xml:space="preserve">importante que sejam feitas discussões acerca dos tipos de gráfico utilizados para cada tipo de variáveis a serem analisadas, como também, </w:t>
      </w:r>
      <w:r w:rsidRPr="000F47BB">
        <w:rPr>
          <w:rFonts w:ascii="Times New Roman" w:eastAsia="Times New Roman" w:hAnsi="Times New Roman" w:cs="Times New Roman"/>
          <w:sz w:val="24"/>
          <w:szCs w:val="24"/>
        </w:rPr>
        <w:t xml:space="preserve">propor </w:t>
      </w:r>
      <w:r w:rsidR="00513961" w:rsidRPr="000F47BB">
        <w:rPr>
          <w:rFonts w:ascii="Times New Roman" w:eastAsia="Times New Roman" w:hAnsi="Times New Roman" w:cs="Times New Roman"/>
          <w:sz w:val="24"/>
          <w:szCs w:val="24"/>
        </w:rPr>
        <w:t>a</w:t>
      </w:r>
      <w:r w:rsidRPr="000F47BB">
        <w:rPr>
          <w:rFonts w:ascii="Times New Roman" w:eastAsia="Times New Roman" w:hAnsi="Times New Roman" w:cs="Times New Roman"/>
          <w:sz w:val="24"/>
          <w:szCs w:val="24"/>
        </w:rPr>
        <w:t>os alunos</w:t>
      </w:r>
      <w:r w:rsidR="00513961" w:rsidRPr="000F47BB">
        <w:rPr>
          <w:rFonts w:ascii="Times New Roman" w:eastAsia="Times New Roman" w:hAnsi="Times New Roman" w:cs="Times New Roman"/>
          <w:sz w:val="24"/>
          <w:szCs w:val="24"/>
        </w:rPr>
        <w:t xml:space="preserve"> que</w:t>
      </w:r>
      <w:r w:rsidRPr="000F47BB">
        <w:rPr>
          <w:rFonts w:ascii="Times New Roman" w:eastAsia="Times New Roman" w:hAnsi="Times New Roman" w:cs="Times New Roman"/>
          <w:sz w:val="24"/>
          <w:szCs w:val="24"/>
        </w:rPr>
        <w:t xml:space="preserve"> expliquem o que sabem de cada gráfico, </w:t>
      </w:r>
      <w:r w:rsidR="00513961" w:rsidRPr="000F47BB">
        <w:rPr>
          <w:rFonts w:ascii="Times New Roman" w:eastAsia="Times New Roman" w:hAnsi="Times New Roman" w:cs="Times New Roman"/>
          <w:sz w:val="24"/>
          <w:szCs w:val="24"/>
        </w:rPr>
        <w:t>além de oferecer</w:t>
      </w:r>
      <w:r w:rsidRPr="000F47BB">
        <w:rPr>
          <w:rFonts w:ascii="Times New Roman" w:eastAsia="Times New Roman" w:hAnsi="Times New Roman" w:cs="Times New Roman"/>
          <w:sz w:val="24"/>
          <w:szCs w:val="24"/>
        </w:rPr>
        <w:t xml:space="preserve"> material para pesquisa</w:t>
      </w:r>
      <w:r w:rsidR="00513961" w:rsidRPr="000F47BB">
        <w:rPr>
          <w:rFonts w:ascii="Times New Roman" w:eastAsia="Times New Roman" w:hAnsi="Times New Roman" w:cs="Times New Roman"/>
          <w:sz w:val="24"/>
          <w:szCs w:val="24"/>
        </w:rPr>
        <w:t xml:space="preserve">, promovendo, assim, o entendimento dos </w:t>
      </w:r>
      <w:r w:rsidRPr="000F47BB">
        <w:rPr>
          <w:rFonts w:ascii="Times New Roman" w:eastAsia="Times New Roman" w:hAnsi="Times New Roman" w:cs="Times New Roman"/>
          <w:sz w:val="24"/>
          <w:szCs w:val="24"/>
        </w:rPr>
        <w:t>gráficos que desconhecem ou tenham um conhecimento superficial.</w:t>
      </w:r>
    </w:p>
    <w:p w14:paraId="000000CA" w14:textId="77777777" w:rsidR="00210BCA" w:rsidRDefault="00210BCA">
      <w:pPr>
        <w:spacing w:line="360" w:lineRule="auto"/>
        <w:ind w:firstLine="708"/>
        <w:jc w:val="both"/>
        <w:rPr>
          <w:rFonts w:ascii="Times New Roman" w:eastAsia="Times New Roman" w:hAnsi="Times New Roman" w:cs="Times New Roman"/>
          <w:sz w:val="24"/>
          <w:szCs w:val="24"/>
        </w:rPr>
      </w:pPr>
    </w:p>
    <w:p w14:paraId="000000CB" w14:textId="32BCF7AB" w:rsidR="00210BCA" w:rsidRDefault="00313C2E">
      <w:pPr>
        <w:spacing w:line="240" w:lineRule="auto"/>
        <w:jc w:val="both"/>
        <w:rPr>
          <w:rFonts w:ascii="Times New Roman" w:eastAsia="Times New Roman" w:hAnsi="Times New Roman" w:cs="Times New Roman"/>
          <w:sz w:val="20"/>
          <w:szCs w:val="20"/>
        </w:rPr>
      </w:pPr>
      <w:r w:rsidRPr="00BD00A3">
        <w:rPr>
          <w:rFonts w:ascii="Times New Roman" w:eastAsia="Times New Roman" w:hAnsi="Times New Roman" w:cs="Times New Roman"/>
          <w:b/>
          <w:sz w:val="20"/>
          <w:szCs w:val="20"/>
        </w:rPr>
        <w:t>Figura 3</w:t>
      </w:r>
      <w:r w:rsidR="00DC65E1" w:rsidRPr="00BD00A3">
        <w:rPr>
          <w:rFonts w:ascii="Times New Roman" w:eastAsia="Times New Roman" w:hAnsi="Times New Roman" w:cs="Times New Roman"/>
          <w:b/>
          <w:sz w:val="20"/>
          <w:szCs w:val="20"/>
        </w:rPr>
        <w:t>:</w:t>
      </w:r>
      <w:r w:rsidR="00DC65E1">
        <w:rPr>
          <w:rFonts w:ascii="Times New Roman" w:eastAsia="Times New Roman" w:hAnsi="Times New Roman" w:cs="Times New Roman"/>
          <w:sz w:val="20"/>
          <w:szCs w:val="20"/>
        </w:rPr>
        <w:t xml:space="preserve">  Exemplos de representação tabular e gráfica para uma variável qualitativa ordinal. </w:t>
      </w:r>
    </w:p>
    <w:tbl>
      <w:tblPr>
        <w:tblStyle w:val="a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813"/>
      </w:tblGrid>
      <w:tr w:rsidR="00210BCA" w14:paraId="7D2ECDB6" w14:textId="77777777" w:rsidTr="00D000A4">
        <w:tc>
          <w:tcPr>
            <w:tcW w:w="3681" w:type="dxa"/>
          </w:tcPr>
          <w:p w14:paraId="000000CC" w14:textId="16761C89" w:rsidR="00210BCA" w:rsidRDefault="00DC65E1" w:rsidP="00873BBD">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w:t>
            </w:r>
            <w:proofErr w:type="spellEnd"/>
            <w:r>
              <w:rPr>
                <w:rFonts w:ascii="Times New Roman" w:eastAsia="Times New Roman" w:hAnsi="Times New Roman" w:cs="Times New Roman"/>
                <w:sz w:val="20"/>
                <w:szCs w:val="20"/>
              </w:rPr>
              <w:t xml:space="preserve">) </w:t>
            </w:r>
            <w:r w:rsidR="00873BBD" w:rsidRPr="00BD00A3">
              <w:rPr>
                <w:rFonts w:ascii="Times New Roman" w:eastAsia="Times New Roman" w:hAnsi="Times New Roman" w:cs="Times New Roman"/>
                <w:b/>
                <w:bCs/>
                <w:sz w:val="20"/>
                <w:szCs w:val="20"/>
              </w:rPr>
              <w:t xml:space="preserve">Tabela </w:t>
            </w:r>
            <w:r w:rsidR="001F0EF7" w:rsidRPr="00BD00A3">
              <w:rPr>
                <w:rFonts w:ascii="Times New Roman" w:eastAsia="Times New Roman" w:hAnsi="Times New Roman" w:cs="Times New Roman"/>
                <w:b/>
                <w:bCs/>
                <w:sz w:val="20"/>
                <w:szCs w:val="20"/>
              </w:rPr>
              <w:t>2</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o gosto pela matemática </w:t>
            </w:r>
          </w:p>
        </w:tc>
        <w:tc>
          <w:tcPr>
            <w:tcW w:w="4813" w:type="dxa"/>
          </w:tcPr>
          <w:p w14:paraId="000000CD" w14:textId="4C317D33" w:rsidR="00210BCA" w:rsidRDefault="00DC65E1" w:rsidP="00271F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271F71" w:rsidRPr="00BD00A3">
              <w:rPr>
                <w:rFonts w:ascii="Times New Roman" w:eastAsia="Times New Roman" w:hAnsi="Times New Roman" w:cs="Times New Roman"/>
                <w:b/>
                <w:bCs/>
                <w:sz w:val="20"/>
                <w:szCs w:val="20"/>
              </w:rPr>
              <w:t xml:space="preserve">Gráfico </w:t>
            </w:r>
            <w:r w:rsidR="001F0EF7" w:rsidRPr="00BD00A3">
              <w:rPr>
                <w:rFonts w:ascii="Times New Roman" w:eastAsia="Times New Roman" w:hAnsi="Times New Roman" w:cs="Times New Roman"/>
                <w:b/>
                <w:bCs/>
                <w:sz w:val="20"/>
                <w:szCs w:val="20"/>
              </w:rPr>
              <w:t>2:</w:t>
            </w:r>
            <w:r w:rsidR="00271F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Distribuição dos participantes de acordo com o gosto pela matemática </w:t>
            </w:r>
          </w:p>
        </w:tc>
      </w:tr>
      <w:tr w:rsidR="00210BCA" w14:paraId="0796BD60" w14:textId="77777777" w:rsidTr="00D000A4">
        <w:tblPrEx>
          <w:tblCellMar>
            <w:left w:w="70" w:type="dxa"/>
            <w:right w:w="70" w:type="dxa"/>
          </w:tblCellMar>
        </w:tblPrEx>
        <w:trPr>
          <w:trHeight w:val="3401"/>
        </w:trPr>
        <w:tc>
          <w:tcPr>
            <w:tcW w:w="3681" w:type="dxa"/>
          </w:tcPr>
          <w:tbl>
            <w:tblPr>
              <w:tblW w:w="3268" w:type="dxa"/>
              <w:jc w:val="center"/>
              <w:tblLayout w:type="fixed"/>
              <w:tblLook w:val="0400" w:firstRow="0" w:lastRow="0" w:firstColumn="0" w:lastColumn="0" w:noHBand="0" w:noVBand="1"/>
            </w:tblPr>
            <w:tblGrid>
              <w:gridCol w:w="1591"/>
              <w:gridCol w:w="968"/>
              <w:gridCol w:w="709"/>
            </w:tblGrid>
            <w:tr w:rsidR="006562FD" w14:paraId="499BA819" w14:textId="77777777" w:rsidTr="00D000A4">
              <w:trPr>
                <w:trHeight w:val="588"/>
                <w:jc w:val="center"/>
              </w:trPr>
              <w:tc>
                <w:tcPr>
                  <w:tcW w:w="3268" w:type="dxa"/>
                  <w:gridSpan w:val="3"/>
                  <w:tcBorders>
                    <w:top w:val="nil"/>
                    <w:left w:val="nil"/>
                    <w:bottom w:val="nil"/>
                    <w:right w:val="nil"/>
                  </w:tcBorders>
                  <w:shd w:val="clear" w:color="auto" w:fill="auto"/>
                  <w:vAlign w:val="center"/>
                </w:tcPr>
                <w:p w14:paraId="050C72C5" w14:textId="084ADB45" w:rsidR="006562FD" w:rsidRDefault="006562FD" w:rsidP="006562FD">
                  <w:pPr>
                    <w:spacing w:line="240" w:lineRule="auto"/>
                    <w:jc w:val="center"/>
                    <w:rPr>
                      <w:rFonts w:ascii="Times New Roman" w:eastAsia="Times New Roman" w:hAnsi="Times New Roman" w:cs="Times New Roman"/>
                      <w:color w:val="000000"/>
                      <w:sz w:val="20"/>
                      <w:szCs w:val="20"/>
                    </w:rPr>
                  </w:pPr>
                </w:p>
              </w:tc>
            </w:tr>
            <w:tr w:rsidR="006562FD" w14:paraId="53660F92" w14:textId="77777777" w:rsidTr="00D000A4">
              <w:trPr>
                <w:trHeight w:val="321"/>
                <w:jc w:val="center"/>
              </w:trPr>
              <w:tc>
                <w:tcPr>
                  <w:tcW w:w="1591" w:type="dxa"/>
                  <w:tcBorders>
                    <w:top w:val="single" w:sz="4" w:space="0" w:color="000000"/>
                    <w:left w:val="nil"/>
                    <w:bottom w:val="single" w:sz="6" w:space="0" w:color="000000"/>
                    <w:right w:val="nil"/>
                  </w:tcBorders>
                  <w:shd w:val="clear" w:color="auto" w:fill="D9D9D9"/>
                  <w:vAlign w:val="center"/>
                </w:tcPr>
                <w:p w14:paraId="738C9EF1"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Categoria</w:t>
                  </w:r>
                </w:p>
              </w:tc>
              <w:tc>
                <w:tcPr>
                  <w:tcW w:w="968" w:type="dxa"/>
                  <w:tcBorders>
                    <w:top w:val="single" w:sz="4" w:space="0" w:color="000000"/>
                    <w:left w:val="nil"/>
                    <w:bottom w:val="single" w:sz="6" w:space="0" w:color="000000"/>
                    <w:right w:val="nil"/>
                  </w:tcBorders>
                  <w:shd w:val="clear" w:color="auto" w:fill="D9D9D9"/>
                  <w:vAlign w:val="center"/>
                </w:tcPr>
                <w:p w14:paraId="74BA7ECE" w14:textId="77777777" w:rsidR="006562FD" w:rsidRDefault="006562FD" w:rsidP="006562FD">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709" w:type="dxa"/>
                  <w:tcBorders>
                    <w:top w:val="single" w:sz="4" w:space="0" w:color="000000"/>
                    <w:left w:val="nil"/>
                    <w:bottom w:val="single" w:sz="6" w:space="0" w:color="000000"/>
                    <w:right w:val="nil"/>
                  </w:tcBorders>
                  <w:shd w:val="clear" w:color="auto" w:fill="D9D9D9"/>
                  <w:vAlign w:val="center"/>
                </w:tcPr>
                <w:p w14:paraId="319F9D66" w14:textId="700B63EA" w:rsidR="006562FD" w:rsidRDefault="00271F71" w:rsidP="006562FD">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w:t>
                  </w:r>
                </w:p>
              </w:tc>
            </w:tr>
            <w:tr w:rsidR="006562FD" w14:paraId="7009462C" w14:textId="77777777" w:rsidTr="00D000A4">
              <w:trPr>
                <w:trHeight w:val="321"/>
                <w:jc w:val="center"/>
              </w:trPr>
              <w:tc>
                <w:tcPr>
                  <w:tcW w:w="1591" w:type="dxa"/>
                  <w:tcBorders>
                    <w:top w:val="nil"/>
                    <w:left w:val="nil"/>
                    <w:bottom w:val="nil"/>
                    <w:right w:val="nil"/>
                  </w:tcBorders>
                  <w:shd w:val="clear" w:color="auto" w:fill="auto"/>
                  <w:vAlign w:val="bottom"/>
                </w:tcPr>
                <w:p w14:paraId="0D7032C0" w14:textId="77777777" w:rsidR="006562FD" w:rsidRDefault="006562FD" w:rsidP="006562F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Não gosto </w:t>
                  </w:r>
                </w:p>
              </w:tc>
              <w:tc>
                <w:tcPr>
                  <w:tcW w:w="968" w:type="dxa"/>
                  <w:tcBorders>
                    <w:top w:val="nil"/>
                    <w:left w:val="nil"/>
                    <w:bottom w:val="nil"/>
                    <w:right w:val="nil"/>
                  </w:tcBorders>
                  <w:shd w:val="clear" w:color="auto" w:fill="auto"/>
                  <w:vAlign w:val="bottom"/>
                </w:tcPr>
                <w:p w14:paraId="2457BA02" w14:textId="7C4168E8" w:rsidR="006562FD" w:rsidRDefault="00D000A4"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709" w:type="dxa"/>
                  <w:tcBorders>
                    <w:top w:val="nil"/>
                    <w:left w:val="nil"/>
                    <w:bottom w:val="nil"/>
                    <w:right w:val="nil"/>
                  </w:tcBorders>
                  <w:shd w:val="clear" w:color="auto" w:fill="auto"/>
                  <w:vAlign w:val="bottom"/>
                </w:tcPr>
                <w:p w14:paraId="5487926D"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r>
            <w:tr w:rsidR="006562FD" w14:paraId="1AC747DE" w14:textId="77777777" w:rsidTr="00D000A4">
              <w:trPr>
                <w:trHeight w:val="321"/>
                <w:jc w:val="center"/>
              </w:trPr>
              <w:tc>
                <w:tcPr>
                  <w:tcW w:w="1591" w:type="dxa"/>
                  <w:tcBorders>
                    <w:top w:val="nil"/>
                    <w:left w:val="nil"/>
                    <w:bottom w:val="nil"/>
                    <w:right w:val="nil"/>
                  </w:tcBorders>
                  <w:shd w:val="clear" w:color="auto" w:fill="auto"/>
                  <w:vAlign w:val="bottom"/>
                </w:tcPr>
                <w:p w14:paraId="2ED5F960" w14:textId="77777777" w:rsidR="006562FD" w:rsidRDefault="006562FD" w:rsidP="006562F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Não gosto e nem desgosto </w:t>
                  </w:r>
                </w:p>
              </w:tc>
              <w:tc>
                <w:tcPr>
                  <w:tcW w:w="968" w:type="dxa"/>
                  <w:tcBorders>
                    <w:top w:val="nil"/>
                    <w:left w:val="nil"/>
                    <w:bottom w:val="nil"/>
                    <w:right w:val="nil"/>
                  </w:tcBorders>
                  <w:shd w:val="clear" w:color="auto" w:fill="auto"/>
                  <w:vAlign w:val="bottom"/>
                </w:tcPr>
                <w:p w14:paraId="61CCA739" w14:textId="046F1A51"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D000A4">
                    <w:rPr>
                      <w:rFonts w:ascii="Times New Roman" w:eastAsia="Times New Roman" w:hAnsi="Times New Roman" w:cs="Times New Roman"/>
                      <w:color w:val="000000"/>
                      <w:sz w:val="20"/>
                      <w:szCs w:val="20"/>
                    </w:rPr>
                    <w:t>5</w:t>
                  </w:r>
                </w:p>
              </w:tc>
              <w:tc>
                <w:tcPr>
                  <w:tcW w:w="709" w:type="dxa"/>
                  <w:tcBorders>
                    <w:top w:val="nil"/>
                    <w:left w:val="nil"/>
                    <w:bottom w:val="nil"/>
                    <w:right w:val="nil"/>
                  </w:tcBorders>
                  <w:shd w:val="clear" w:color="auto" w:fill="auto"/>
                  <w:vAlign w:val="bottom"/>
                </w:tcPr>
                <w:p w14:paraId="03381D43"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r>
            <w:tr w:rsidR="006562FD" w14:paraId="205FFA01" w14:textId="77777777" w:rsidTr="00D000A4">
              <w:trPr>
                <w:trHeight w:val="321"/>
                <w:jc w:val="center"/>
              </w:trPr>
              <w:tc>
                <w:tcPr>
                  <w:tcW w:w="1591" w:type="dxa"/>
                  <w:tcBorders>
                    <w:top w:val="nil"/>
                    <w:left w:val="nil"/>
                    <w:bottom w:val="nil"/>
                    <w:right w:val="nil"/>
                  </w:tcBorders>
                  <w:shd w:val="clear" w:color="auto" w:fill="auto"/>
                  <w:vAlign w:val="bottom"/>
                </w:tcPr>
                <w:p w14:paraId="6A1CCFCA" w14:textId="77777777" w:rsidR="006562FD" w:rsidRDefault="006562FD" w:rsidP="006562F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Gosto pouco</w:t>
                  </w:r>
                </w:p>
              </w:tc>
              <w:tc>
                <w:tcPr>
                  <w:tcW w:w="968" w:type="dxa"/>
                  <w:tcBorders>
                    <w:top w:val="nil"/>
                    <w:left w:val="nil"/>
                    <w:bottom w:val="nil"/>
                    <w:right w:val="nil"/>
                  </w:tcBorders>
                  <w:shd w:val="clear" w:color="auto" w:fill="auto"/>
                  <w:vAlign w:val="bottom"/>
                </w:tcPr>
                <w:p w14:paraId="6E5C5571" w14:textId="0A721713"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D000A4">
                    <w:rPr>
                      <w:rFonts w:ascii="Times New Roman" w:eastAsia="Times New Roman" w:hAnsi="Times New Roman" w:cs="Times New Roman"/>
                      <w:color w:val="000000"/>
                      <w:sz w:val="20"/>
                      <w:szCs w:val="20"/>
                    </w:rPr>
                    <w:t>0</w:t>
                  </w:r>
                </w:p>
              </w:tc>
              <w:tc>
                <w:tcPr>
                  <w:tcW w:w="709" w:type="dxa"/>
                  <w:tcBorders>
                    <w:top w:val="nil"/>
                    <w:left w:val="nil"/>
                    <w:bottom w:val="nil"/>
                    <w:right w:val="nil"/>
                  </w:tcBorders>
                  <w:shd w:val="clear" w:color="auto" w:fill="auto"/>
                  <w:vAlign w:val="bottom"/>
                </w:tcPr>
                <w:p w14:paraId="6746C0D1"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r>
            <w:tr w:rsidR="006562FD" w14:paraId="4C5F7DD2" w14:textId="77777777" w:rsidTr="00D000A4">
              <w:trPr>
                <w:trHeight w:val="321"/>
                <w:jc w:val="center"/>
              </w:trPr>
              <w:tc>
                <w:tcPr>
                  <w:tcW w:w="1591" w:type="dxa"/>
                  <w:tcBorders>
                    <w:top w:val="nil"/>
                    <w:left w:val="nil"/>
                    <w:bottom w:val="nil"/>
                    <w:right w:val="nil"/>
                  </w:tcBorders>
                  <w:shd w:val="clear" w:color="auto" w:fill="auto"/>
                  <w:vAlign w:val="bottom"/>
                </w:tcPr>
                <w:p w14:paraId="1D06B74E" w14:textId="77777777" w:rsidR="006562FD" w:rsidRDefault="006562FD" w:rsidP="006562F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Gosto muito </w:t>
                  </w:r>
                </w:p>
              </w:tc>
              <w:tc>
                <w:tcPr>
                  <w:tcW w:w="968" w:type="dxa"/>
                  <w:tcBorders>
                    <w:top w:val="nil"/>
                    <w:left w:val="nil"/>
                    <w:bottom w:val="nil"/>
                    <w:right w:val="nil"/>
                  </w:tcBorders>
                  <w:shd w:val="clear" w:color="auto" w:fill="auto"/>
                  <w:vAlign w:val="bottom"/>
                </w:tcPr>
                <w:p w14:paraId="25B2F4FE" w14:textId="40C1227C" w:rsidR="006562FD" w:rsidRDefault="00D000A4"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09" w:type="dxa"/>
                  <w:tcBorders>
                    <w:top w:val="nil"/>
                    <w:left w:val="nil"/>
                    <w:bottom w:val="nil"/>
                    <w:right w:val="nil"/>
                  </w:tcBorders>
                  <w:shd w:val="clear" w:color="auto" w:fill="auto"/>
                  <w:vAlign w:val="bottom"/>
                </w:tcPr>
                <w:p w14:paraId="5D6D7CF4"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r>
            <w:tr w:rsidR="006562FD" w14:paraId="0161F848" w14:textId="77777777" w:rsidTr="00D000A4">
              <w:trPr>
                <w:trHeight w:val="321"/>
                <w:jc w:val="center"/>
              </w:trPr>
              <w:tc>
                <w:tcPr>
                  <w:tcW w:w="1591" w:type="dxa"/>
                  <w:tcBorders>
                    <w:top w:val="nil"/>
                    <w:left w:val="nil"/>
                    <w:bottom w:val="single" w:sz="4" w:space="0" w:color="000000"/>
                    <w:right w:val="nil"/>
                  </w:tcBorders>
                  <w:shd w:val="clear" w:color="auto" w:fill="D9D9D9"/>
                  <w:vAlign w:val="bottom"/>
                </w:tcPr>
                <w:p w14:paraId="066AD1AF"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968" w:type="dxa"/>
                  <w:tcBorders>
                    <w:top w:val="nil"/>
                    <w:left w:val="nil"/>
                    <w:bottom w:val="single" w:sz="4" w:space="0" w:color="000000"/>
                    <w:right w:val="nil"/>
                  </w:tcBorders>
                  <w:shd w:val="clear" w:color="auto" w:fill="D9D9D9"/>
                  <w:vAlign w:val="center"/>
                </w:tcPr>
                <w:p w14:paraId="4AFAEBBC"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709" w:type="dxa"/>
                  <w:tcBorders>
                    <w:top w:val="nil"/>
                    <w:left w:val="nil"/>
                    <w:bottom w:val="single" w:sz="4" w:space="0" w:color="000000"/>
                    <w:right w:val="nil"/>
                  </w:tcBorders>
                  <w:shd w:val="clear" w:color="auto" w:fill="D9D9D9"/>
                  <w:vAlign w:val="center"/>
                </w:tcPr>
                <w:p w14:paraId="173257E0" w14:textId="77777777" w:rsidR="006562FD" w:rsidRDefault="006562FD" w:rsidP="006562F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6562FD" w14:paraId="61421965" w14:textId="77777777" w:rsidTr="00D000A4">
              <w:trPr>
                <w:trHeight w:val="321"/>
                <w:jc w:val="center"/>
              </w:trPr>
              <w:tc>
                <w:tcPr>
                  <w:tcW w:w="3268" w:type="dxa"/>
                  <w:gridSpan w:val="3"/>
                  <w:tcBorders>
                    <w:top w:val="single" w:sz="4" w:space="0" w:color="000000"/>
                    <w:left w:val="nil"/>
                    <w:bottom w:val="nil"/>
                    <w:right w:val="nil"/>
                  </w:tcBorders>
                  <w:shd w:val="clear" w:color="auto" w:fill="auto"/>
                  <w:vAlign w:val="bottom"/>
                </w:tcPr>
                <w:p w14:paraId="267E95B5" w14:textId="5E13399B" w:rsidR="006562FD" w:rsidRDefault="006562FD" w:rsidP="006562FD">
                  <w:pPr>
                    <w:spacing w:line="240" w:lineRule="auto"/>
                    <w:jc w:val="right"/>
                    <w:rPr>
                      <w:rFonts w:ascii="Times New Roman" w:eastAsia="Times New Roman" w:hAnsi="Times New Roman" w:cs="Times New Roman"/>
                      <w:color w:val="000000"/>
                      <w:sz w:val="20"/>
                      <w:szCs w:val="20"/>
                    </w:rPr>
                  </w:pPr>
                </w:p>
              </w:tc>
            </w:tr>
          </w:tbl>
          <w:p w14:paraId="000000CE" w14:textId="00B3994B" w:rsidR="00210BCA" w:rsidRDefault="00210BCA">
            <w:pPr>
              <w:jc w:val="center"/>
              <w:rPr>
                <w:rFonts w:ascii="Times New Roman" w:eastAsia="Times New Roman" w:hAnsi="Times New Roman" w:cs="Times New Roman"/>
                <w:sz w:val="20"/>
                <w:szCs w:val="20"/>
                <w:highlight w:val="yellow"/>
              </w:rPr>
            </w:pPr>
          </w:p>
        </w:tc>
        <w:tc>
          <w:tcPr>
            <w:tcW w:w="4813" w:type="dxa"/>
          </w:tcPr>
          <w:p w14:paraId="358F884B" w14:textId="77777777" w:rsidR="00210BCA" w:rsidRDefault="00210BCA">
            <w:pPr>
              <w:jc w:val="center"/>
              <w:rPr>
                <w:rFonts w:ascii="Times New Roman" w:eastAsia="Times New Roman" w:hAnsi="Times New Roman" w:cs="Times New Roman"/>
                <w:sz w:val="20"/>
                <w:szCs w:val="20"/>
                <w:highlight w:val="yellow"/>
              </w:rPr>
            </w:pPr>
          </w:p>
          <w:p w14:paraId="000000CF" w14:textId="353366B6" w:rsidR="00D000A4" w:rsidRDefault="00D000A4">
            <w:pPr>
              <w:jc w:val="center"/>
              <w:rPr>
                <w:rFonts w:ascii="Times New Roman" w:eastAsia="Times New Roman" w:hAnsi="Times New Roman" w:cs="Times New Roman"/>
                <w:sz w:val="20"/>
                <w:szCs w:val="20"/>
                <w:highlight w:val="yellow"/>
              </w:rPr>
            </w:pPr>
            <w:r>
              <w:rPr>
                <w:noProof/>
              </w:rPr>
              <w:drawing>
                <wp:inline distT="0" distB="0" distL="0" distR="0" wp14:anchorId="0FF81B27" wp14:editId="2147AA6D">
                  <wp:extent cx="2919095" cy="1859915"/>
                  <wp:effectExtent l="0" t="0" r="0" b="6985"/>
                  <wp:docPr id="56065183" name="Gráfico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00000D0" w14:textId="77777777" w:rsidR="00210BCA" w:rsidRPr="00CC6A90" w:rsidRDefault="00DC65E1">
      <w:pPr>
        <w:spacing w:line="360" w:lineRule="auto"/>
        <w:ind w:firstLine="708"/>
        <w:jc w:val="center"/>
        <w:rPr>
          <w:rFonts w:ascii="Times New Roman" w:eastAsia="Times New Roman" w:hAnsi="Times New Roman" w:cs="Times New Roman"/>
          <w:sz w:val="20"/>
          <w:szCs w:val="20"/>
        </w:rPr>
      </w:pPr>
      <w:r w:rsidRPr="00CC6A90">
        <w:rPr>
          <w:rFonts w:ascii="Times New Roman" w:eastAsia="Times New Roman" w:hAnsi="Times New Roman" w:cs="Times New Roman"/>
          <w:b/>
          <w:sz w:val="20"/>
          <w:szCs w:val="20"/>
        </w:rPr>
        <w:t>Fonte:</w:t>
      </w:r>
      <w:r w:rsidRPr="00CC6A90">
        <w:rPr>
          <w:rFonts w:ascii="Times New Roman" w:eastAsia="Times New Roman" w:hAnsi="Times New Roman" w:cs="Times New Roman"/>
          <w:sz w:val="20"/>
          <w:szCs w:val="20"/>
        </w:rPr>
        <w:t xml:space="preserve"> Elaborado pelos autores</w:t>
      </w:r>
    </w:p>
    <w:p w14:paraId="11B32976" w14:textId="77777777" w:rsidR="00D20CDA" w:rsidRPr="000F47BB" w:rsidRDefault="00D20CDA" w:rsidP="00B65D8D">
      <w:pPr>
        <w:spacing w:line="360" w:lineRule="auto"/>
        <w:ind w:firstLine="708"/>
        <w:jc w:val="both"/>
        <w:rPr>
          <w:rFonts w:ascii="Times New Roman" w:eastAsia="Times New Roman" w:hAnsi="Times New Roman" w:cs="Times New Roman"/>
          <w:sz w:val="24"/>
          <w:szCs w:val="24"/>
        </w:rPr>
      </w:pPr>
    </w:p>
    <w:p w14:paraId="19FE7F8D" w14:textId="1993B7C1" w:rsidR="00CC0781" w:rsidRPr="00CC6A90" w:rsidRDefault="00CC0781" w:rsidP="000F47BB">
      <w:pPr>
        <w:spacing w:after="240" w:line="360" w:lineRule="auto"/>
        <w:ind w:firstLine="708"/>
        <w:jc w:val="both"/>
        <w:rPr>
          <w:rFonts w:ascii="Times New Roman" w:eastAsia="Times New Roman" w:hAnsi="Times New Roman" w:cs="Times New Roman"/>
          <w:sz w:val="24"/>
          <w:szCs w:val="24"/>
        </w:rPr>
      </w:pPr>
      <w:r w:rsidRPr="000F47BB">
        <w:rPr>
          <w:rFonts w:ascii="Times New Roman" w:eastAsia="Times New Roman" w:hAnsi="Times New Roman" w:cs="Times New Roman"/>
          <w:sz w:val="24"/>
          <w:szCs w:val="24"/>
        </w:rPr>
        <w:t xml:space="preserve">Para situações envolvendo variáveis qualitativas ordinais, isto é, que possibilitam uma ordenação natural (CAZORLA; UTSUMI; MONTEIRO, 2020) é indicado o uso de </w:t>
      </w:r>
      <w:r w:rsidR="00513961" w:rsidRPr="000F47BB">
        <w:rPr>
          <w:rFonts w:ascii="Times New Roman" w:eastAsia="Times New Roman" w:hAnsi="Times New Roman" w:cs="Times New Roman"/>
          <w:sz w:val="24"/>
          <w:szCs w:val="24"/>
        </w:rPr>
        <w:t>gráficos</w:t>
      </w:r>
      <w:r w:rsidRPr="000F47BB">
        <w:rPr>
          <w:rFonts w:ascii="Times New Roman" w:eastAsia="Times New Roman" w:hAnsi="Times New Roman" w:cs="Times New Roman"/>
          <w:sz w:val="24"/>
          <w:szCs w:val="24"/>
        </w:rPr>
        <w:t xml:space="preserve"> de barras, circular ou pictograma</w:t>
      </w:r>
      <w:r w:rsidR="00513961" w:rsidRPr="000F47BB">
        <w:rPr>
          <w:rFonts w:ascii="Times New Roman" w:eastAsia="Times New Roman" w:hAnsi="Times New Roman" w:cs="Times New Roman"/>
          <w:sz w:val="24"/>
          <w:szCs w:val="24"/>
        </w:rPr>
        <w:t>. Todavia</w:t>
      </w:r>
      <w:r w:rsidRPr="000F47BB">
        <w:rPr>
          <w:rFonts w:ascii="Times New Roman" w:eastAsia="Times New Roman" w:hAnsi="Times New Roman" w:cs="Times New Roman"/>
          <w:sz w:val="24"/>
          <w:szCs w:val="24"/>
        </w:rPr>
        <w:t xml:space="preserve">, cabe destacar </w:t>
      </w:r>
      <w:r w:rsidR="00513961" w:rsidRPr="000F47BB">
        <w:rPr>
          <w:rFonts w:ascii="Times New Roman" w:eastAsia="Times New Roman" w:hAnsi="Times New Roman" w:cs="Times New Roman"/>
          <w:sz w:val="24"/>
          <w:szCs w:val="24"/>
        </w:rPr>
        <w:t>a utilização do</w:t>
      </w:r>
      <w:r w:rsidR="00D20CDA" w:rsidRPr="000F47BB">
        <w:rPr>
          <w:rFonts w:ascii="Times New Roman" w:eastAsia="Times New Roman" w:hAnsi="Times New Roman" w:cs="Times New Roman"/>
          <w:sz w:val="24"/>
          <w:szCs w:val="24"/>
        </w:rPr>
        <w:t xml:space="preserve"> </w:t>
      </w:r>
      <w:r w:rsidRPr="000F47BB">
        <w:rPr>
          <w:rFonts w:ascii="Times New Roman" w:eastAsia="Times New Roman" w:hAnsi="Times New Roman" w:cs="Times New Roman"/>
          <w:sz w:val="24"/>
          <w:szCs w:val="24"/>
        </w:rPr>
        <w:t>gráfico de barras/coluna, pois,</w:t>
      </w:r>
      <w:r w:rsidR="00B65D8D" w:rsidRPr="000F47BB">
        <w:rPr>
          <w:rFonts w:ascii="Times New Roman" w:eastAsia="Times New Roman" w:hAnsi="Times New Roman" w:cs="Times New Roman"/>
          <w:sz w:val="24"/>
          <w:szCs w:val="24"/>
        </w:rPr>
        <w:t xml:space="preserve"> “</w:t>
      </w:r>
      <w:r w:rsidR="00B65D8D" w:rsidRPr="000F47BB">
        <w:rPr>
          <w:rFonts w:ascii="Times New Roman" w:hAnsi="Times New Roman" w:cs="Times New Roman"/>
          <w:sz w:val="24"/>
          <w:szCs w:val="24"/>
        </w:rPr>
        <w:t>a escala sequencial pode evidenciar informações intrínsecas à ordem das categorias” (CAZORLA; CARDOSO; FERREIRA, 2021,</w:t>
      </w:r>
      <w:r w:rsidR="00CC6A90">
        <w:rPr>
          <w:rFonts w:ascii="Times New Roman" w:hAnsi="Times New Roman" w:cs="Times New Roman"/>
          <w:sz w:val="24"/>
          <w:szCs w:val="24"/>
        </w:rPr>
        <w:t xml:space="preserve"> </w:t>
      </w:r>
      <w:r w:rsidR="00B65D8D" w:rsidRPr="000F47BB">
        <w:rPr>
          <w:rFonts w:ascii="Times New Roman" w:hAnsi="Times New Roman" w:cs="Times New Roman"/>
          <w:sz w:val="24"/>
          <w:szCs w:val="24"/>
        </w:rPr>
        <w:t>p. 29)</w:t>
      </w:r>
      <w:r w:rsidR="00271F71">
        <w:rPr>
          <w:rFonts w:ascii="Times New Roman" w:hAnsi="Times New Roman" w:cs="Times New Roman"/>
          <w:sz w:val="24"/>
          <w:szCs w:val="24"/>
        </w:rPr>
        <w:t>,</w:t>
      </w:r>
      <w:r w:rsidR="00513961" w:rsidRPr="000F47BB">
        <w:rPr>
          <w:rFonts w:ascii="Times New Roman" w:hAnsi="Times New Roman" w:cs="Times New Roman"/>
          <w:sz w:val="24"/>
          <w:szCs w:val="24"/>
        </w:rPr>
        <w:t xml:space="preserve"> </w:t>
      </w:r>
      <w:r w:rsidR="00271F71">
        <w:rPr>
          <w:rFonts w:ascii="Times New Roman" w:hAnsi="Times New Roman" w:cs="Times New Roman"/>
          <w:sz w:val="24"/>
          <w:szCs w:val="24"/>
        </w:rPr>
        <w:t xml:space="preserve">no </w:t>
      </w:r>
      <w:r w:rsidR="00B65D8D" w:rsidRPr="000F47BB">
        <w:rPr>
          <w:rFonts w:ascii="Times New Roman" w:hAnsi="Times New Roman" w:cs="Times New Roman"/>
          <w:sz w:val="24"/>
          <w:szCs w:val="24"/>
        </w:rPr>
        <w:t>exemplo</w:t>
      </w:r>
      <w:r w:rsidR="00513961" w:rsidRPr="000F47BB">
        <w:rPr>
          <w:rFonts w:ascii="Times New Roman" w:hAnsi="Times New Roman" w:cs="Times New Roman"/>
          <w:sz w:val="24"/>
          <w:szCs w:val="24"/>
        </w:rPr>
        <w:t>,</w:t>
      </w:r>
      <w:r w:rsidR="00271F71">
        <w:rPr>
          <w:rFonts w:ascii="Times New Roman" w:hAnsi="Times New Roman" w:cs="Times New Roman"/>
          <w:sz w:val="24"/>
          <w:szCs w:val="24"/>
        </w:rPr>
        <w:t xml:space="preserve"> é</w:t>
      </w:r>
      <w:r w:rsidR="00513961" w:rsidRPr="000F47BB">
        <w:rPr>
          <w:rFonts w:ascii="Times New Roman" w:hAnsi="Times New Roman" w:cs="Times New Roman"/>
          <w:sz w:val="24"/>
          <w:szCs w:val="24"/>
        </w:rPr>
        <w:t xml:space="preserve"> </w:t>
      </w:r>
      <w:r w:rsidR="00271F71">
        <w:rPr>
          <w:rFonts w:ascii="Times New Roman" w:hAnsi="Times New Roman" w:cs="Times New Roman"/>
          <w:sz w:val="24"/>
          <w:szCs w:val="24"/>
        </w:rPr>
        <w:t xml:space="preserve">fácil notar </w:t>
      </w:r>
      <w:r w:rsidR="00513961" w:rsidRPr="000F47BB">
        <w:rPr>
          <w:rFonts w:ascii="Times New Roman" w:hAnsi="Times New Roman" w:cs="Times New Roman"/>
          <w:sz w:val="24"/>
          <w:szCs w:val="24"/>
        </w:rPr>
        <w:t>que</w:t>
      </w:r>
      <w:r w:rsidR="00B65D8D" w:rsidRPr="000F47BB">
        <w:rPr>
          <w:rFonts w:ascii="Times New Roman" w:hAnsi="Times New Roman" w:cs="Times New Roman"/>
          <w:sz w:val="24"/>
          <w:szCs w:val="24"/>
        </w:rPr>
        <w:t xml:space="preserve"> quanto maior o gosto pela matemática, </w:t>
      </w:r>
      <w:r w:rsidR="00271F71">
        <w:rPr>
          <w:rFonts w:ascii="Times New Roman" w:hAnsi="Times New Roman" w:cs="Times New Roman"/>
          <w:sz w:val="24"/>
          <w:szCs w:val="24"/>
        </w:rPr>
        <w:t>mais</w:t>
      </w:r>
      <w:r w:rsidR="00271F71" w:rsidRPr="000F47BB">
        <w:rPr>
          <w:rFonts w:ascii="Times New Roman" w:hAnsi="Times New Roman" w:cs="Times New Roman"/>
          <w:sz w:val="24"/>
          <w:szCs w:val="24"/>
        </w:rPr>
        <w:t xml:space="preserve"> </w:t>
      </w:r>
      <w:r w:rsidR="00B65D8D" w:rsidRPr="000F47BB">
        <w:rPr>
          <w:rFonts w:ascii="Times New Roman" w:hAnsi="Times New Roman" w:cs="Times New Roman"/>
          <w:sz w:val="24"/>
          <w:szCs w:val="24"/>
        </w:rPr>
        <w:t xml:space="preserve">pessoas </w:t>
      </w:r>
      <w:r w:rsidR="00513961" w:rsidRPr="000F47BB">
        <w:rPr>
          <w:rFonts w:ascii="Times New Roman" w:hAnsi="Times New Roman" w:cs="Times New Roman"/>
          <w:sz w:val="24"/>
          <w:szCs w:val="24"/>
        </w:rPr>
        <w:t>existem</w:t>
      </w:r>
      <w:r w:rsidR="00CC6A90">
        <w:rPr>
          <w:rFonts w:ascii="Times New Roman" w:hAnsi="Times New Roman" w:cs="Times New Roman"/>
          <w:sz w:val="24"/>
          <w:szCs w:val="24"/>
        </w:rPr>
        <w:t xml:space="preserve"> </w:t>
      </w:r>
      <w:r w:rsidR="00B65D8D" w:rsidRPr="000F47BB">
        <w:rPr>
          <w:rFonts w:ascii="Times New Roman" w:hAnsi="Times New Roman" w:cs="Times New Roman"/>
          <w:sz w:val="24"/>
          <w:szCs w:val="24"/>
        </w:rPr>
        <w:t>na categoria (</w:t>
      </w:r>
      <w:r w:rsidR="00B65D8D" w:rsidRPr="00BD00A3">
        <w:rPr>
          <w:rFonts w:ascii="Times New Roman" w:hAnsi="Times New Roman" w:cs="Times New Roman"/>
          <w:sz w:val="24"/>
          <w:szCs w:val="24"/>
        </w:rPr>
        <w:t xml:space="preserve">ver </w:t>
      </w:r>
      <w:r w:rsidR="007B7C4C">
        <w:rPr>
          <w:rFonts w:ascii="Times New Roman" w:hAnsi="Times New Roman" w:cs="Times New Roman"/>
          <w:sz w:val="24"/>
          <w:szCs w:val="24"/>
        </w:rPr>
        <w:t>Figura 3</w:t>
      </w:r>
      <w:r w:rsidR="00B65D8D" w:rsidRPr="00BD00A3">
        <w:rPr>
          <w:rFonts w:ascii="Times New Roman" w:hAnsi="Times New Roman" w:cs="Times New Roman"/>
          <w:sz w:val="24"/>
          <w:szCs w:val="24"/>
        </w:rPr>
        <w:t>)</w:t>
      </w:r>
      <w:r w:rsidR="00513961" w:rsidRPr="00BD00A3">
        <w:rPr>
          <w:rFonts w:ascii="Times New Roman" w:hAnsi="Times New Roman" w:cs="Times New Roman"/>
          <w:sz w:val="24"/>
          <w:szCs w:val="24"/>
        </w:rPr>
        <w:t>,</w:t>
      </w:r>
      <w:r w:rsidR="00271F71" w:rsidRPr="00BD00A3">
        <w:rPr>
          <w:rFonts w:ascii="Times New Roman" w:hAnsi="Times New Roman" w:cs="Times New Roman"/>
          <w:sz w:val="24"/>
          <w:szCs w:val="24"/>
        </w:rPr>
        <w:t xml:space="preserve"> indicando</w:t>
      </w:r>
      <w:r w:rsidR="00271F71">
        <w:rPr>
          <w:rFonts w:ascii="Times New Roman" w:hAnsi="Times New Roman" w:cs="Times New Roman"/>
          <w:sz w:val="24"/>
          <w:szCs w:val="24"/>
        </w:rPr>
        <w:t xml:space="preserve"> uma tendência no grupo, </w:t>
      </w:r>
      <w:r w:rsidR="00B65D8D" w:rsidRPr="000F47BB">
        <w:rPr>
          <w:rFonts w:ascii="Times New Roman" w:hAnsi="Times New Roman" w:cs="Times New Roman"/>
          <w:sz w:val="24"/>
          <w:szCs w:val="24"/>
        </w:rPr>
        <w:t>o que no gráfico circular não seria tão evidente.</w:t>
      </w:r>
    </w:p>
    <w:p w14:paraId="000000D3" w14:textId="52FD320A" w:rsidR="00210BCA" w:rsidRPr="00CC6A90" w:rsidRDefault="007B7C4C"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figura 4</w:t>
      </w:r>
      <w:r w:rsidR="00DC65E1" w:rsidRPr="00CC6A90">
        <w:rPr>
          <w:rFonts w:ascii="Times New Roman" w:eastAsia="Times New Roman" w:hAnsi="Times New Roman" w:cs="Times New Roman"/>
          <w:sz w:val="24"/>
          <w:szCs w:val="24"/>
        </w:rPr>
        <w:t>exemplifica duas representações gráficas adequadas de uma variável quantitativa discreta. A representação tabular para variáveis quantitativas discretas que tomam poucos valores é igual a das variáveis qualitativas</w:t>
      </w:r>
      <w:r w:rsidR="003D4188" w:rsidRPr="00CC6A90">
        <w:rPr>
          <w:rFonts w:ascii="Times New Roman" w:eastAsia="Times New Roman" w:hAnsi="Times New Roman" w:cs="Times New Roman"/>
          <w:sz w:val="24"/>
          <w:szCs w:val="24"/>
        </w:rPr>
        <w:t xml:space="preserve"> </w:t>
      </w:r>
      <w:r w:rsidR="00DC65E1" w:rsidRPr="000F47BB">
        <w:rPr>
          <w:rFonts w:ascii="Times New Roman" w:eastAsia="Times New Roman" w:hAnsi="Times New Roman" w:cs="Times New Roman"/>
          <w:sz w:val="24"/>
          <w:szCs w:val="24"/>
        </w:rPr>
        <w:t>(</w:t>
      </w:r>
      <w:r w:rsidR="003D4188" w:rsidRPr="000F47BB">
        <w:rPr>
          <w:rFonts w:ascii="Times New Roman" w:eastAsia="Times New Roman" w:hAnsi="Times New Roman" w:cs="Times New Roman"/>
          <w:sz w:val="24"/>
          <w:szCs w:val="24"/>
        </w:rPr>
        <w:t>REIS; REIS</w:t>
      </w:r>
      <w:r w:rsidR="00490C52">
        <w:rPr>
          <w:rFonts w:ascii="Times New Roman" w:eastAsia="Times New Roman" w:hAnsi="Times New Roman" w:cs="Times New Roman"/>
          <w:sz w:val="24"/>
          <w:szCs w:val="24"/>
        </w:rPr>
        <w:t>,</w:t>
      </w:r>
      <w:r w:rsidR="003D4188" w:rsidRPr="000F47BB">
        <w:rPr>
          <w:rFonts w:ascii="Times New Roman" w:eastAsia="Times New Roman" w:hAnsi="Times New Roman" w:cs="Times New Roman"/>
          <w:sz w:val="24"/>
          <w:szCs w:val="24"/>
        </w:rPr>
        <w:t xml:space="preserve"> 2002).</w:t>
      </w:r>
    </w:p>
    <w:p w14:paraId="000000D4" w14:textId="77777777" w:rsidR="00210BCA" w:rsidRDefault="00210BCA">
      <w:pPr>
        <w:spacing w:line="360" w:lineRule="auto"/>
        <w:jc w:val="both"/>
        <w:rPr>
          <w:rFonts w:ascii="Times New Roman" w:eastAsia="Times New Roman" w:hAnsi="Times New Roman" w:cs="Times New Roman"/>
          <w:sz w:val="24"/>
          <w:szCs w:val="24"/>
        </w:rPr>
      </w:pPr>
    </w:p>
    <w:p w14:paraId="000000D5" w14:textId="1B70524E" w:rsidR="00210BCA" w:rsidRDefault="00313C2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4</w:t>
      </w:r>
      <w:r w:rsidR="00DC65E1">
        <w:rPr>
          <w:rFonts w:ascii="Times New Roman" w:eastAsia="Times New Roman" w:hAnsi="Times New Roman" w:cs="Times New Roman"/>
          <w:b/>
          <w:sz w:val="20"/>
          <w:szCs w:val="20"/>
        </w:rPr>
        <w:t>:</w:t>
      </w:r>
      <w:r w:rsidR="00DC65E1">
        <w:rPr>
          <w:rFonts w:ascii="Times New Roman" w:eastAsia="Times New Roman" w:hAnsi="Times New Roman" w:cs="Times New Roman"/>
          <w:sz w:val="20"/>
          <w:szCs w:val="20"/>
        </w:rPr>
        <w:t xml:space="preserve"> Exemplos de representação gráfica para uma variável quantitativa discreta</w:t>
      </w: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3CEBC1E6" w14:textId="77777777">
        <w:tc>
          <w:tcPr>
            <w:tcW w:w="4247" w:type="dxa"/>
          </w:tcPr>
          <w:p w14:paraId="000000D6" w14:textId="3F12433E" w:rsidR="00210BCA" w:rsidRDefault="00DC65E1" w:rsidP="00271F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332832">
              <w:rPr>
                <w:rFonts w:ascii="Times New Roman" w:eastAsia="Times New Roman" w:hAnsi="Times New Roman" w:cs="Times New Roman"/>
                <w:sz w:val="20"/>
                <w:szCs w:val="20"/>
              </w:rPr>
              <w:t xml:space="preserve"> </w:t>
            </w:r>
            <w:r w:rsidR="00271F71" w:rsidRPr="00BD00A3">
              <w:rPr>
                <w:rFonts w:ascii="Times New Roman" w:eastAsia="Times New Roman" w:hAnsi="Times New Roman" w:cs="Times New Roman"/>
                <w:b/>
                <w:bCs/>
                <w:sz w:val="20"/>
                <w:szCs w:val="20"/>
              </w:rPr>
              <w:t>Gr</w:t>
            </w:r>
            <w:r w:rsidR="00332832" w:rsidRPr="00BD00A3">
              <w:rPr>
                <w:rFonts w:ascii="Times New Roman" w:eastAsia="Times New Roman" w:hAnsi="Times New Roman" w:cs="Times New Roman"/>
                <w:b/>
                <w:bCs/>
                <w:sz w:val="20"/>
                <w:szCs w:val="20"/>
              </w:rPr>
              <w:t>á</w:t>
            </w:r>
            <w:r w:rsidR="00271F71" w:rsidRPr="00BD00A3">
              <w:rPr>
                <w:rFonts w:ascii="Times New Roman" w:eastAsia="Times New Roman" w:hAnsi="Times New Roman" w:cs="Times New Roman"/>
                <w:b/>
                <w:bCs/>
                <w:sz w:val="20"/>
                <w:szCs w:val="20"/>
              </w:rPr>
              <w:t xml:space="preserve">fico </w:t>
            </w:r>
            <w:r w:rsidR="001F0EF7" w:rsidRPr="00BD00A3">
              <w:rPr>
                <w:rFonts w:ascii="Times New Roman" w:eastAsia="Times New Roman" w:hAnsi="Times New Roman" w:cs="Times New Roman"/>
                <w:b/>
                <w:bCs/>
                <w:sz w:val="20"/>
                <w:szCs w:val="20"/>
              </w:rPr>
              <w:t>3:</w:t>
            </w:r>
            <w:r>
              <w:rPr>
                <w:rFonts w:ascii="Times New Roman" w:eastAsia="Times New Roman" w:hAnsi="Times New Roman" w:cs="Times New Roman"/>
                <w:sz w:val="20"/>
                <w:szCs w:val="20"/>
              </w:rPr>
              <w:t xml:space="preserve"> Distribuição dos participantes de acordo com a idade</w:t>
            </w:r>
            <w:r w:rsidR="00431729">
              <w:rPr>
                <w:rFonts w:ascii="Times New Roman" w:eastAsia="Times New Roman" w:hAnsi="Times New Roman" w:cs="Times New Roman"/>
                <w:sz w:val="20"/>
                <w:szCs w:val="20"/>
              </w:rPr>
              <w:t xml:space="preserve"> em anos completos</w:t>
            </w:r>
          </w:p>
        </w:tc>
        <w:tc>
          <w:tcPr>
            <w:tcW w:w="4247" w:type="dxa"/>
          </w:tcPr>
          <w:p w14:paraId="000000D7" w14:textId="3AAA713F" w:rsidR="00210BCA" w:rsidRDefault="00DC65E1" w:rsidP="00271F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271F71" w:rsidRPr="00BD00A3">
              <w:rPr>
                <w:rFonts w:ascii="Times New Roman" w:eastAsia="Times New Roman" w:hAnsi="Times New Roman" w:cs="Times New Roman"/>
                <w:b/>
                <w:bCs/>
                <w:sz w:val="20"/>
                <w:szCs w:val="20"/>
              </w:rPr>
              <w:t>Gráfico</w:t>
            </w:r>
            <w:r w:rsidR="00332832" w:rsidRPr="00BD00A3">
              <w:rPr>
                <w:rFonts w:ascii="Times New Roman" w:eastAsia="Times New Roman" w:hAnsi="Times New Roman" w:cs="Times New Roman"/>
                <w:b/>
                <w:bCs/>
                <w:sz w:val="20"/>
                <w:szCs w:val="20"/>
              </w:rPr>
              <w:t xml:space="preserve"> </w:t>
            </w:r>
            <w:r w:rsidR="001F0EF7" w:rsidRPr="00BD00A3">
              <w:rPr>
                <w:rFonts w:ascii="Times New Roman" w:eastAsia="Times New Roman" w:hAnsi="Times New Roman" w:cs="Times New Roman"/>
                <w:b/>
                <w:bCs/>
                <w:sz w:val="20"/>
                <w:szCs w:val="20"/>
              </w:rPr>
              <w:t>4</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a idade</w:t>
            </w:r>
            <w:r w:rsidR="00431729">
              <w:rPr>
                <w:rFonts w:ascii="Times New Roman" w:eastAsia="Times New Roman" w:hAnsi="Times New Roman" w:cs="Times New Roman"/>
                <w:sz w:val="20"/>
                <w:szCs w:val="20"/>
              </w:rPr>
              <w:t xml:space="preserve"> em anos completos</w:t>
            </w:r>
          </w:p>
        </w:tc>
      </w:tr>
      <w:tr w:rsidR="00210BCA" w14:paraId="3B7A6CF8" w14:textId="77777777" w:rsidTr="00431729">
        <w:tblPrEx>
          <w:tblCellMar>
            <w:left w:w="70" w:type="dxa"/>
            <w:right w:w="70" w:type="dxa"/>
          </w:tblCellMar>
        </w:tblPrEx>
        <w:trPr>
          <w:trHeight w:val="781"/>
        </w:trPr>
        <w:tc>
          <w:tcPr>
            <w:tcW w:w="4247" w:type="dxa"/>
          </w:tcPr>
          <w:p w14:paraId="3A4CE3DD" w14:textId="77777777" w:rsidR="00210BCA" w:rsidRDefault="00210BCA">
            <w:pPr>
              <w:jc w:val="both"/>
              <w:rPr>
                <w:noProof/>
              </w:rPr>
            </w:pPr>
          </w:p>
          <w:p w14:paraId="000000D8" w14:textId="2054027E" w:rsidR="00431729" w:rsidRDefault="00431729">
            <w:pPr>
              <w:jc w:val="both"/>
              <w:rPr>
                <w:rFonts w:ascii="Times New Roman" w:eastAsia="Times New Roman" w:hAnsi="Times New Roman" w:cs="Times New Roman"/>
                <w:sz w:val="20"/>
                <w:szCs w:val="20"/>
                <w:highlight w:val="yellow"/>
              </w:rPr>
            </w:pPr>
            <w:r w:rsidRPr="00431729">
              <w:rPr>
                <w:rFonts w:ascii="Times New Roman" w:eastAsia="Times New Roman" w:hAnsi="Times New Roman" w:cs="Times New Roman"/>
                <w:noProof/>
                <w:sz w:val="20"/>
                <w:szCs w:val="20"/>
              </w:rPr>
              <w:drawing>
                <wp:inline distT="0" distB="0" distL="0" distR="0" wp14:anchorId="51F05432" wp14:editId="0BDAD364">
                  <wp:extent cx="2607945" cy="1532255"/>
                  <wp:effectExtent l="0" t="0" r="1905" b="0"/>
                  <wp:docPr id="6387524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52404" name=""/>
                          <pic:cNvPicPr/>
                        </pic:nvPicPr>
                        <pic:blipFill>
                          <a:blip r:embed="rId12"/>
                          <a:stretch>
                            <a:fillRect/>
                          </a:stretch>
                        </pic:blipFill>
                        <pic:spPr>
                          <a:xfrm>
                            <a:off x="0" y="0"/>
                            <a:ext cx="2607945" cy="1532255"/>
                          </a:xfrm>
                          <a:prstGeom prst="rect">
                            <a:avLst/>
                          </a:prstGeom>
                        </pic:spPr>
                      </pic:pic>
                    </a:graphicData>
                  </a:graphic>
                </wp:inline>
              </w:drawing>
            </w:r>
          </w:p>
        </w:tc>
        <w:tc>
          <w:tcPr>
            <w:tcW w:w="4247" w:type="dxa"/>
          </w:tcPr>
          <w:p w14:paraId="5935753B" w14:textId="77777777" w:rsidR="00210BCA" w:rsidRDefault="00210BCA">
            <w:pPr>
              <w:jc w:val="both"/>
              <w:rPr>
                <w:rFonts w:ascii="Times New Roman" w:eastAsia="Times New Roman" w:hAnsi="Times New Roman" w:cs="Times New Roman"/>
                <w:sz w:val="20"/>
                <w:szCs w:val="20"/>
                <w:highlight w:val="yellow"/>
              </w:rPr>
            </w:pPr>
          </w:p>
          <w:p w14:paraId="000000D9" w14:textId="3CD93E66" w:rsidR="00431729" w:rsidRDefault="00431729">
            <w:pPr>
              <w:jc w:val="both"/>
              <w:rPr>
                <w:rFonts w:ascii="Times New Roman" w:eastAsia="Times New Roman" w:hAnsi="Times New Roman" w:cs="Times New Roman"/>
                <w:sz w:val="20"/>
                <w:szCs w:val="20"/>
                <w:highlight w:val="yellow"/>
              </w:rPr>
            </w:pPr>
            <w:r w:rsidRPr="00431729">
              <w:rPr>
                <w:rFonts w:ascii="Times New Roman" w:eastAsia="Times New Roman" w:hAnsi="Times New Roman" w:cs="Times New Roman"/>
                <w:noProof/>
                <w:sz w:val="20"/>
                <w:szCs w:val="20"/>
              </w:rPr>
              <w:drawing>
                <wp:inline distT="0" distB="0" distL="0" distR="0" wp14:anchorId="753B9363" wp14:editId="09922FFC">
                  <wp:extent cx="2607945" cy="1500505"/>
                  <wp:effectExtent l="0" t="0" r="1905" b="4445"/>
                  <wp:docPr id="4816929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92928" name=""/>
                          <pic:cNvPicPr/>
                        </pic:nvPicPr>
                        <pic:blipFill>
                          <a:blip r:embed="rId13"/>
                          <a:stretch>
                            <a:fillRect/>
                          </a:stretch>
                        </pic:blipFill>
                        <pic:spPr>
                          <a:xfrm>
                            <a:off x="0" y="0"/>
                            <a:ext cx="2607945" cy="1500505"/>
                          </a:xfrm>
                          <a:prstGeom prst="rect">
                            <a:avLst/>
                          </a:prstGeom>
                        </pic:spPr>
                      </pic:pic>
                    </a:graphicData>
                  </a:graphic>
                </wp:inline>
              </w:drawing>
            </w:r>
          </w:p>
        </w:tc>
      </w:tr>
    </w:tbl>
    <w:p w14:paraId="000000DA" w14:textId="77777777" w:rsidR="00210BCA" w:rsidRDefault="00DC65E1">
      <w:pPr>
        <w:spacing w:line="240" w:lineRule="auto"/>
        <w:ind w:firstLine="70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Elaborado pelos autores</w:t>
      </w:r>
    </w:p>
    <w:p w14:paraId="207AB920" w14:textId="77777777" w:rsidR="00513961" w:rsidRDefault="00513961" w:rsidP="000F47BB">
      <w:pPr>
        <w:spacing w:after="240" w:line="360" w:lineRule="auto"/>
        <w:ind w:firstLine="708"/>
        <w:jc w:val="both"/>
        <w:rPr>
          <w:rFonts w:ascii="Times New Roman" w:eastAsia="Times New Roman" w:hAnsi="Times New Roman" w:cs="Times New Roman"/>
          <w:strike/>
          <w:sz w:val="24"/>
          <w:szCs w:val="24"/>
          <w:highlight w:val="yellow"/>
        </w:rPr>
      </w:pPr>
    </w:p>
    <w:p w14:paraId="000000DC" w14:textId="37C761EB" w:rsidR="00210BCA" w:rsidRDefault="003878FC" w:rsidP="00BD00A3">
      <w:pPr>
        <w:spacing w:after="240" w:line="360" w:lineRule="auto"/>
        <w:ind w:firstLine="708"/>
        <w:jc w:val="both"/>
        <w:rPr>
          <w:rFonts w:ascii="Times New Roman" w:eastAsia="Times New Roman" w:hAnsi="Times New Roman" w:cs="Times New Roman"/>
          <w:sz w:val="24"/>
          <w:szCs w:val="24"/>
        </w:rPr>
      </w:pPr>
      <w:r w:rsidRPr="000F47BB">
        <w:rPr>
          <w:rFonts w:ascii="Times New Roman" w:eastAsia="Times New Roman" w:hAnsi="Times New Roman" w:cs="Times New Roman"/>
          <w:sz w:val="24"/>
          <w:szCs w:val="24"/>
        </w:rPr>
        <w:t>No caso de variáveis quantit</w:t>
      </w:r>
      <w:r w:rsidR="00513961" w:rsidRPr="000F47BB">
        <w:rPr>
          <w:rFonts w:ascii="Times New Roman" w:eastAsia="Times New Roman" w:hAnsi="Times New Roman" w:cs="Times New Roman"/>
          <w:sz w:val="24"/>
          <w:szCs w:val="24"/>
        </w:rPr>
        <w:t>ativas</w:t>
      </w:r>
      <w:r w:rsidRPr="000F47BB">
        <w:rPr>
          <w:rFonts w:ascii="Times New Roman" w:eastAsia="Times New Roman" w:hAnsi="Times New Roman" w:cs="Times New Roman"/>
          <w:sz w:val="24"/>
          <w:szCs w:val="24"/>
        </w:rPr>
        <w:t xml:space="preserve"> discretas o uso de gráfico de colunas/barras </w:t>
      </w:r>
      <w:r w:rsidR="0008122A">
        <w:rPr>
          <w:rFonts w:ascii="Times New Roman" w:eastAsia="Times New Roman" w:hAnsi="Times New Roman" w:cs="Times New Roman"/>
          <w:sz w:val="24"/>
          <w:szCs w:val="24"/>
        </w:rPr>
        <w:t xml:space="preserve">para representar os dados </w:t>
      </w:r>
      <w:r w:rsidRPr="000F47BB">
        <w:rPr>
          <w:rFonts w:ascii="Times New Roman" w:eastAsia="Times New Roman" w:hAnsi="Times New Roman" w:cs="Times New Roman"/>
          <w:sz w:val="24"/>
          <w:szCs w:val="24"/>
        </w:rPr>
        <w:t xml:space="preserve">é uma opção viável, </w:t>
      </w:r>
      <w:r w:rsidR="00473278" w:rsidRPr="000F47BB">
        <w:rPr>
          <w:rFonts w:ascii="Times New Roman" w:eastAsia="Times New Roman" w:hAnsi="Times New Roman" w:cs="Times New Roman"/>
          <w:sz w:val="24"/>
          <w:szCs w:val="24"/>
        </w:rPr>
        <w:t>entretanto,</w:t>
      </w:r>
      <w:r w:rsidRPr="000F47BB">
        <w:rPr>
          <w:rFonts w:ascii="Times New Roman" w:eastAsia="Times New Roman" w:hAnsi="Times New Roman" w:cs="Times New Roman"/>
          <w:sz w:val="24"/>
          <w:szCs w:val="24"/>
        </w:rPr>
        <w:t xml:space="preserve"> não é o mais adequado conceitualmente, pois, para esse caso o indicado é o gráfico de </w:t>
      </w:r>
      <w:r w:rsidR="0008122A">
        <w:rPr>
          <w:rFonts w:ascii="Times New Roman" w:eastAsia="Times New Roman" w:hAnsi="Times New Roman" w:cs="Times New Roman"/>
          <w:sz w:val="24"/>
          <w:szCs w:val="24"/>
        </w:rPr>
        <w:t>pontos</w:t>
      </w:r>
      <w:r w:rsidR="0008122A" w:rsidRPr="000F47BB">
        <w:rPr>
          <w:rFonts w:ascii="Times New Roman" w:eastAsia="Times New Roman" w:hAnsi="Times New Roman" w:cs="Times New Roman"/>
          <w:sz w:val="24"/>
          <w:szCs w:val="24"/>
        </w:rPr>
        <w:t xml:space="preserve"> </w:t>
      </w:r>
      <w:r w:rsidRPr="000F47BB">
        <w:rPr>
          <w:rFonts w:ascii="Times New Roman" w:eastAsia="Times New Roman" w:hAnsi="Times New Roman" w:cs="Times New Roman"/>
          <w:sz w:val="24"/>
          <w:szCs w:val="24"/>
        </w:rPr>
        <w:t xml:space="preserve">ou </w:t>
      </w:r>
      <w:r w:rsidR="0008122A">
        <w:rPr>
          <w:rFonts w:ascii="Times New Roman" w:eastAsia="Times New Roman" w:hAnsi="Times New Roman" w:cs="Times New Roman"/>
          <w:sz w:val="24"/>
          <w:szCs w:val="24"/>
        </w:rPr>
        <w:t>gráfico de hastes</w:t>
      </w:r>
      <w:r w:rsidR="0008122A" w:rsidRPr="000F47BB">
        <w:rPr>
          <w:rFonts w:ascii="Times New Roman" w:eastAsia="Times New Roman" w:hAnsi="Times New Roman" w:cs="Times New Roman"/>
          <w:sz w:val="24"/>
          <w:szCs w:val="24"/>
        </w:rPr>
        <w:t xml:space="preserve"> </w:t>
      </w:r>
      <w:r w:rsidRPr="000F47BB">
        <w:rPr>
          <w:rFonts w:ascii="Times New Roman" w:eastAsia="Times New Roman" w:hAnsi="Times New Roman" w:cs="Times New Roman"/>
          <w:sz w:val="24"/>
          <w:szCs w:val="24"/>
        </w:rPr>
        <w:t xml:space="preserve">– como apresentado no Quadro 6, </w:t>
      </w:r>
      <w:r w:rsidR="00473278" w:rsidRPr="000F47BB">
        <w:rPr>
          <w:rFonts w:ascii="Times New Roman" w:eastAsia="Times New Roman" w:hAnsi="Times New Roman" w:cs="Times New Roman"/>
          <w:sz w:val="24"/>
          <w:szCs w:val="24"/>
        </w:rPr>
        <w:t>já que</w:t>
      </w:r>
      <w:r w:rsidR="00D20CDA" w:rsidRPr="000F47BB">
        <w:rPr>
          <w:rFonts w:ascii="Times New Roman" w:eastAsia="Times New Roman" w:hAnsi="Times New Roman" w:cs="Times New Roman"/>
          <w:sz w:val="24"/>
          <w:szCs w:val="24"/>
        </w:rPr>
        <w:t xml:space="preserve"> </w:t>
      </w:r>
      <w:r w:rsidRPr="000F47BB">
        <w:rPr>
          <w:rFonts w:ascii="Times New Roman" w:eastAsia="Times New Roman" w:hAnsi="Times New Roman" w:cs="Times New Roman"/>
          <w:sz w:val="24"/>
          <w:szCs w:val="24"/>
        </w:rPr>
        <w:t>o número tem uma localização na reta e não tem dimensão, diferentemente do que retrata uma representação na coluna</w:t>
      </w:r>
      <w:r w:rsidR="00473278" w:rsidRPr="000F47BB">
        <w:rPr>
          <w:rFonts w:ascii="Times New Roman" w:eastAsia="Times New Roman" w:hAnsi="Times New Roman" w:cs="Times New Roman"/>
          <w:sz w:val="24"/>
          <w:szCs w:val="24"/>
        </w:rPr>
        <w:t>. Porém,</w:t>
      </w:r>
      <w:r w:rsidR="00D20CDA" w:rsidRPr="000F47BB">
        <w:rPr>
          <w:rFonts w:ascii="Times New Roman" w:eastAsia="Times New Roman" w:hAnsi="Times New Roman" w:cs="Times New Roman"/>
          <w:sz w:val="24"/>
          <w:szCs w:val="24"/>
        </w:rPr>
        <w:t xml:space="preserve"> não os encontramos</w:t>
      </w:r>
      <w:r w:rsidRPr="000F47BB">
        <w:rPr>
          <w:rFonts w:ascii="Times New Roman" w:eastAsia="Times New Roman" w:hAnsi="Times New Roman" w:cs="Times New Roman"/>
          <w:sz w:val="24"/>
          <w:szCs w:val="24"/>
        </w:rPr>
        <w:t xml:space="preserve"> nos documentos oficiais brasileiros e possuem poucos </w:t>
      </w:r>
      <w:r w:rsidRPr="000F47BB">
        <w:rPr>
          <w:rFonts w:ascii="Times New Roman" w:eastAsia="Times New Roman" w:hAnsi="Times New Roman" w:cs="Times New Roman"/>
          <w:i/>
          <w:iCs/>
          <w:sz w:val="24"/>
          <w:szCs w:val="24"/>
        </w:rPr>
        <w:t>softwares</w:t>
      </w:r>
      <w:r w:rsidR="00BB28AB">
        <w:rPr>
          <w:rStyle w:val="Refdenotaderodap"/>
          <w:rFonts w:ascii="Times New Roman" w:eastAsia="Times New Roman" w:hAnsi="Times New Roman" w:cs="Times New Roman"/>
          <w:i/>
          <w:iCs/>
          <w:sz w:val="24"/>
          <w:szCs w:val="24"/>
        </w:rPr>
        <w:footnoteReference w:id="11"/>
      </w:r>
      <w:r w:rsidRPr="000F47BB">
        <w:rPr>
          <w:rFonts w:ascii="Times New Roman" w:eastAsia="Times New Roman" w:hAnsi="Times New Roman" w:cs="Times New Roman"/>
          <w:sz w:val="24"/>
          <w:szCs w:val="24"/>
        </w:rPr>
        <w:t xml:space="preserve"> acessíveis para sua construção </w:t>
      </w:r>
      <w:r w:rsidRPr="000F47BB">
        <w:rPr>
          <w:rFonts w:ascii="Times New Roman" w:hAnsi="Times New Roman" w:cs="Times New Roman"/>
          <w:sz w:val="24"/>
          <w:szCs w:val="24"/>
        </w:rPr>
        <w:t>(CAZORLA; CARDOSO; FERREIRA, 2021).</w:t>
      </w:r>
    </w:p>
    <w:p w14:paraId="000000DD" w14:textId="77043AA7" w:rsidR="00210BCA" w:rsidRDefault="00313C2E" w:rsidP="000C48D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5</w:t>
      </w:r>
      <w:r w:rsidR="00DC65E1">
        <w:rPr>
          <w:rFonts w:ascii="Times New Roman" w:eastAsia="Times New Roman" w:hAnsi="Times New Roman" w:cs="Times New Roman"/>
          <w:sz w:val="20"/>
          <w:szCs w:val="20"/>
        </w:rPr>
        <w:t xml:space="preserve">: Exemplos de representação tabular e gráfica para uma variável quantitativa contínua </w:t>
      </w:r>
    </w:p>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62B34CD2" w14:textId="77777777">
        <w:tc>
          <w:tcPr>
            <w:tcW w:w="4247" w:type="dxa"/>
          </w:tcPr>
          <w:p w14:paraId="000000DE" w14:textId="784B010A" w:rsidR="00210BCA" w:rsidRDefault="00DC65E1" w:rsidP="0008122A">
            <w:pPr>
              <w:spacing w:after="24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w:t>
            </w:r>
            <w:proofErr w:type="spellEnd"/>
            <w:r>
              <w:rPr>
                <w:rFonts w:ascii="Times New Roman" w:eastAsia="Times New Roman" w:hAnsi="Times New Roman" w:cs="Times New Roman"/>
                <w:sz w:val="20"/>
                <w:szCs w:val="20"/>
              </w:rPr>
              <w:t xml:space="preserve">) </w:t>
            </w:r>
            <w:r w:rsidR="0008122A" w:rsidRPr="00BD00A3">
              <w:rPr>
                <w:rFonts w:ascii="Times New Roman" w:eastAsia="Times New Roman" w:hAnsi="Times New Roman" w:cs="Times New Roman"/>
                <w:b/>
                <w:bCs/>
                <w:sz w:val="20"/>
                <w:szCs w:val="20"/>
              </w:rPr>
              <w:t xml:space="preserve">Tabela </w:t>
            </w:r>
            <w:r w:rsidR="001F0EF7" w:rsidRPr="00BD00A3">
              <w:rPr>
                <w:rFonts w:ascii="Times New Roman" w:eastAsia="Times New Roman" w:hAnsi="Times New Roman" w:cs="Times New Roman"/>
                <w:b/>
                <w:bCs/>
                <w:sz w:val="20"/>
                <w:szCs w:val="20"/>
              </w:rPr>
              <w:t>3</w:t>
            </w:r>
            <w:r>
              <w:rPr>
                <w:rFonts w:ascii="Times New Roman" w:eastAsia="Times New Roman" w:hAnsi="Times New Roman" w:cs="Times New Roman"/>
                <w:sz w:val="20"/>
                <w:szCs w:val="20"/>
              </w:rPr>
              <w:t xml:space="preserve">: Distribuição dos participantes pelas notas do primeiro bimestre </w:t>
            </w:r>
          </w:p>
        </w:tc>
        <w:tc>
          <w:tcPr>
            <w:tcW w:w="4247" w:type="dxa"/>
          </w:tcPr>
          <w:p w14:paraId="000000DF" w14:textId="28140DAE" w:rsidR="00210BCA" w:rsidRDefault="00DC65E1" w:rsidP="006D4BAF">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1F0EF7" w:rsidRPr="00BD00A3">
              <w:rPr>
                <w:rFonts w:ascii="Times New Roman" w:eastAsia="Times New Roman" w:hAnsi="Times New Roman" w:cs="Times New Roman"/>
                <w:b/>
                <w:bCs/>
                <w:sz w:val="20"/>
                <w:szCs w:val="20"/>
              </w:rPr>
              <w:t>Gráfico 5:</w:t>
            </w:r>
            <w:r>
              <w:rPr>
                <w:rFonts w:ascii="Times New Roman" w:eastAsia="Times New Roman" w:hAnsi="Times New Roman" w:cs="Times New Roman"/>
                <w:sz w:val="20"/>
                <w:szCs w:val="20"/>
              </w:rPr>
              <w:t xml:space="preserve"> Distribuição dos participantes pelas notas do primeiro bimestre</w:t>
            </w:r>
          </w:p>
        </w:tc>
      </w:tr>
      <w:tr w:rsidR="00210BCA" w14:paraId="1396EF41" w14:textId="77777777">
        <w:tc>
          <w:tcPr>
            <w:tcW w:w="4247" w:type="dxa"/>
          </w:tcPr>
          <w:tbl>
            <w:tblPr>
              <w:tblW w:w="3993" w:type="dxa"/>
              <w:tblLayout w:type="fixed"/>
              <w:tblCellMar>
                <w:left w:w="70" w:type="dxa"/>
                <w:right w:w="70" w:type="dxa"/>
              </w:tblCellMar>
              <w:tblLook w:val="04A0" w:firstRow="1" w:lastRow="0" w:firstColumn="1" w:lastColumn="0" w:noHBand="0" w:noVBand="1"/>
            </w:tblPr>
            <w:tblGrid>
              <w:gridCol w:w="1182"/>
              <w:gridCol w:w="1394"/>
              <w:gridCol w:w="1417"/>
            </w:tblGrid>
            <w:tr w:rsidR="00E75056" w:rsidRPr="00E75056" w14:paraId="5FEDCFA5" w14:textId="77777777" w:rsidTr="00E75056">
              <w:trPr>
                <w:trHeight w:val="264"/>
              </w:trPr>
              <w:tc>
                <w:tcPr>
                  <w:tcW w:w="1182" w:type="dxa"/>
                  <w:tcBorders>
                    <w:top w:val="nil"/>
                    <w:left w:val="nil"/>
                    <w:bottom w:val="nil"/>
                    <w:right w:val="nil"/>
                  </w:tcBorders>
                  <w:shd w:val="clear" w:color="auto" w:fill="auto"/>
                  <w:noWrap/>
                  <w:vAlign w:val="bottom"/>
                </w:tcPr>
                <w:p w14:paraId="17B4D706" w14:textId="77777777" w:rsidR="00E75056" w:rsidRPr="00E75056" w:rsidRDefault="00E75056" w:rsidP="000F47BB">
                  <w:pPr>
                    <w:spacing w:after="240" w:line="240" w:lineRule="auto"/>
                    <w:rPr>
                      <w:rFonts w:ascii="Times New Roman" w:eastAsia="Times New Roman" w:hAnsi="Times New Roman" w:cs="Times New Roman"/>
                      <w:color w:val="000000"/>
                      <w:sz w:val="20"/>
                      <w:szCs w:val="20"/>
                    </w:rPr>
                  </w:pPr>
                </w:p>
              </w:tc>
              <w:tc>
                <w:tcPr>
                  <w:tcW w:w="1394" w:type="dxa"/>
                  <w:tcBorders>
                    <w:top w:val="nil"/>
                    <w:left w:val="nil"/>
                    <w:bottom w:val="nil"/>
                    <w:right w:val="nil"/>
                  </w:tcBorders>
                  <w:shd w:val="clear" w:color="auto" w:fill="auto"/>
                  <w:noWrap/>
                  <w:vAlign w:val="bottom"/>
                  <w:hideMark/>
                </w:tcPr>
                <w:p w14:paraId="0FA9C1C5" w14:textId="77777777" w:rsidR="00E75056" w:rsidRPr="00E75056" w:rsidRDefault="00E75056" w:rsidP="000F47BB">
                  <w:pPr>
                    <w:spacing w:after="24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7E7B6C11" w14:textId="77777777" w:rsidR="00E75056" w:rsidRPr="00E75056" w:rsidRDefault="00E75056" w:rsidP="000F47BB">
                  <w:pPr>
                    <w:spacing w:after="240" w:line="240" w:lineRule="auto"/>
                    <w:rPr>
                      <w:rFonts w:ascii="Times New Roman" w:eastAsia="Times New Roman" w:hAnsi="Times New Roman" w:cs="Times New Roman"/>
                      <w:sz w:val="20"/>
                      <w:szCs w:val="20"/>
                    </w:rPr>
                  </w:pPr>
                </w:p>
              </w:tc>
            </w:tr>
            <w:tr w:rsidR="00E75056" w:rsidRPr="00E75056" w14:paraId="74A587AE" w14:textId="77777777" w:rsidTr="00E75056">
              <w:trPr>
                <w:trHeight w:val="324"/>
              </w:trPr>
              <w:tc>
                <w:tcPr>
                  <w:tcW w:w="1182" w:type="dxa"/>
                  <w:tcBorders>
                    <w:top w:val="single" w:sz="4" w:space="0" w:color="auto"/>
                    <w:left w:val="nil"/>
                    <w:bottom w:val="double" w:sz="6" w:space="0" w:color="auto"/>
                    <w:right w:val="nil"/>
                  </w:tcBorders>
                  <w:shd w:val="clear" w:color="000000" w:fill="D9D9D9"/>
                  <w:noWrap/>
                  <w:vAlign w:val="center"/>
                  <w:hideMark/>
                </w:tcPr>
                <w:p w14:paraId="4143D65E"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Classes</w:t>
                  </w:r>
                </w:p>
              </w:tc>
              <w:tc>
                <w:tcPr>
                  <w:tcW w:w="1394" w:type="dxa"/>
                  <w:tcBorders>
                    <w:top w:val="single" w:sz="4" w:space="0" w:color="auto"/>
                    <w:left w:val="nil"/>
                    <w:bottom w:val="double" w:sz="6" w:space="0" w:color="auto"/>
                    <w:right w:val="nil"/>
                  </w:tcBorders>
                  <w:shd w:val="clear" w:color="000000" w:fill="D9D9D9"/>
                  <w:vAlign w:val="center"/>
                  <w:hideMark/>
                </w:tcPr>
                <w:p w14:paraId="62839D6D" w14:textId="77777777" w:rsidR="00E75056" w:rsidRPr="00E75056" w:rsidRDefault="00E75056" w:rsidP="000F47BB">
                  <w:pPr>
                    <w:spacing w:after="240" w:line="240" w:lineRule="auto"/>
                    <w:jc w:val="center"/>
                    <w:rPr>
                      <w:rFonts w:ascii="Times New Roman" w:eastAsia="Times New Roman" w:hAnsi="Times New Roman" w:cs="Times New Roman"/>
                      <w:i/>
                      <w:iCs/>
                      <w:sz w:val="20"/>
                      <w:szCs w:val="20"/>
                    </w:rPr>
                  </w:pPr>
                  <w:r w:rsidRPr="00E75056">
                    <w:rPr>
                      <w:rFonts w:ascii="Times New Roman" w:eastAsia="Times New Roman" w:hAnsi="Times New Roman" w:cs="Times New Roman"/>
                      <w:i/>
                      <w:iCs/>
                      <w:sz w:val="20"/>
                      <w:szCs w:val="20"/>
                    </w:rPr>
                    <w:t>n</w:t>
                  </w:r>
                </w:p>
              </w:tc>
              <w:tc>
                <w:tcPr>
                  <w:tcW w:w="1417" w:type="dxa"/>
                  <w:tcBorders>
                    <w:top w:val="single" w:sz="4" w:space="0" w:color="auto"/>
                    <w:left w:val="nil"/>
                    <w:bottom w:val="double" w:sz="6" w:space="0" w:color="auto"/>
                    <w:right w:val="nil"/>
                  </w:tcBorders>
                  <w:shd w:val="clear" w:color="000000" w:fill="D9D9D9"/>
                  <w:vAlign w:val="center"/>
                  <w:hideMark/>
                </w:tcPr>
                <w:p w14:paraId="6E3B5129" w14:textId="77777777" w:rsidR="00E75056" w:rsidRPr="00E75056" w:rsidRDefault="00E75056" w:rsidP="000F47BB">
                  <w:pPr>
                    <w:spacing w:after="240" w:line="240" w:lineRule="auto"/>
                    <w:jc w:val="center"/>
                    <w:rPr>
                      <w:rFonts w:ascii="Times New Roman" w:eastAsia="Times New Roman" w:hAnsi="Times New Roman" w:cs="Times New Roman"/>
                      <w:i/>
                      <w:iCs/>
                      <w:sz w:val="20"/>
                      <w:szCs w:val="20"/>
                    </w:rPr>
                  </w:pPr>
                  <w:r w:rsidRPr="00E75056">
                    <w:rPr>
                      <w:rFonts w:ascii="Times New Roman" w:eastAsia="Times New Roman" w:hAnsi="Times New Roman" w:cs="Times New Roman"/>
                      <w:i/>
                      <w:iCs/>
                      <w:sz w:val="20"/>
                      <w:szCs w:val="20"/>
                    </w:rPr>
                    <w:t>f</w:t>
                  </w:r>
                </w:p>
              </w:tc>
            </w:tr>
            <w:tr w:rsidR="00E75056" w:rsidRPr="00E75056" w14:paraId="75DA1DB5" w14:textId="77777777" w:rsidTr="00E75056">
              <w:trPr>
                <w:trHeight w:val="324"/>
              </w:trPr>
              <w:tc>
                <w:tcPr>
                  <w:tcW w:w="1182" w:type="dxa"/>
                  <w:tcBorders>
                    <w:top w:val="nil"/>
                    <w:left w:val="nil"/>
                    <w:bottom w:val="nil"/>
                    <w:right w:val="nil"/>
                  </w:tcBorders>
                  <w:shd w:val="clear" w:color="auto" w:fill="auto"/>
                  <w:noWrap/>
                  <w:vAlign w:val="center"/>
                  <w:hideMark/>
                </w:tcPr>
                <w:p w14:paraId="0D530CBC" w14:textId="0307A83D" w:rsidR="00E75056" w:rsidRPr="00E75056" w:rsidRDefault="00236D0A" w:rsidP="00236D0A">
                  <w:pPr>
                    <w:spacing w:after="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.0, </w:t>
                  </w:r>
                  <w:r w:rsidR="00E75056" w:rsidRPr="00E7505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1394" w:type="dxa"/>
                  <w:tcBorders>
                    <w:top w:val="nil"/>
                    <w:left w:val="nil"/>
                    <w:bottom w:val="nil"/>
                    <w:right w:val="nil"/>
                  </w:tcBorders>
                  <w:shd w:val="clear" w:color="auto" w:fill="auto"/>
                  <w:noWrap/>
                  <w:vAlign w:val="bottom"/>
                  <w:hideMark/>
                </w:tcPr>
                <w:p w14:paraId="461C38C7"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2</w:t>
                  </w:r>
                </w:p>
              </w:tc>
              <w:tc>
                <w:tcPr>
                  <w:tcW w:w="1417" w:type="dxa"/>
                  <w:tcBorders>
                    <w:top w:val="nil"/>
                    <w:left w:val="nil"/>
                    <w:bottom w:val="nil"/>
                    <w:right w:val="nil"/>
                  </w:tcBorders>
                  <w:shd w:val="clear" w:color="auto" w:fill="auto"/>
                  <w:noWrap/>
                  <w:vAlign w:val="bottom"/>
                  <w:hideMark/>
                </w:tcPr>
                <w:p w14:paraId="43BAF1C6"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2,9</w:t>
                  </w:r>
                </w:p>
              </w:tc>
            </w:tr>
            <w:tr w:rsidR="00E75056" w:rsidRPr="00E75056" w14:paraId="0FC5B868" w14:textId="77777777" w:rsidTr="00E75056">
              <w:trPr>
                <w:trHeight w:val="312"/>
              </w:trPr>
              <w:tc>
                <w:tcPr>
                  <w:tcW w:w="1182" w:type="dxa"/>
                  <w:tcBorders>
                    <w:top w:val="nil"/>
                    <w:left w:val="nil"/>
                    <w:bottom w:val="nil"/>
                    <w:right w:val="nil"/>
                  </w:tcBorders>
                  <w:shd w:val="clear" w:color="auto" w:fill="auto"/>
                  <w:noWrap/>
                  <w:vAlign w:val="center"/>
                  <w:hideMark/>
                </w:tcPr>
                <w:p w14:paraId="4BB28E5B" w14:textId="34681C75" w:rsidR="00E75056" w:rsidRPr="00E75056" w:rsidRDefault="00236D0A" w:rsidP="00236D0A">
                  <w:pPr>
                    <w:spacing w:after="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00332832">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 xml:space="preserve"> 5</w:t>
                  </w: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p>
              </w:tc>
              <w:tc>
                <w:tcPr>
                  <w:tcW w:w="1394" w:type="dxa"/>
                  <w:tcBorders>
                    <w:top w:val="nil"/>
                    <w:left w:val="nil"/>
                    <w:bottom w:val="nil"/>
                    <w:right w:val="nil"/>
                  </w:tcBorders>
                  <w:shd w:val="clear" w:color="auto" w:fill="auto"/>
                  <w:noWrap/>
                  <w:vAlign w:val="bottom"/>
                  <w:hideMark/>
                </w:tcPr>
                <w:p w14:paraId="1C0C1E97"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20</w:t>
                  </w:r>
                </w:p>
              </w:tc>
              <w:tc>
                <w:tcPr>
                  <w:tcW w:w="1417" w:type="dxa"/>
                  <w:tcBorders>
                    <w:top w:val="nil"/>
                    <w:left w:val="nil"/>
                    <w:bottom w:val="nil"/>
                    <w:right w:val="nil"/>
                  </w:tcBorders>
                  <w:shd w:val="clear" w:color="auto" w:fill="auto"/>
                  <w:noWrap/>
                  <w:vAlign w:val="bottom"/>
                  <w:hideMark/>
                </w:tcPr>
                <w:p w14:paraId="17FE3F0E"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28,6</w:t>
                  </w:r>
                </w:p>
              </w:tc>
            </w:tr>
            <w:tr w:rsidR="00E75056" w:rsidRPr="00E75056" w14:paraId="527ED8CD" w14:textId="77777777" w:rsidTr="00E75056">
              <w:trPr>
                <w:trHeight w:val="312"/>
              </w:trPr>
              <w:tc>
                <w:tcPr>
                  <w:tcW w:w="1182" w:type="dxa"/>
                  <w:tcBorders>
                    <w:top w:val="nil"/>
                    <w:left w:val="nil"/>
                    <w:bottom w:val="nil"/>
                    <w:right w:val="nil"/>
                  </w:tcBorders>
                  <w:shd w:val="clear" w:color="auto" w:fill="auto"/>
                  <w:noWrap/>
                  <w:vAlign w:val="center"/>
                  <w:hideMark/>
                </w:tcPr>
                <w:p w14:paraId="2F4029BA" w14:textId="7FE12461" w:rsidR="00E75056" w:rsidRPr="00E75056" w:rsidRDefault="00236D0A" w:rsidP="00236D0A">
                  <w:pPr>
                    <w:spacing w:after="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7B7C4C" w:rsidRPr="00E75056">
                    <w:rPr>
                      <w:rFonts w:ascii="Times New Roman" w:eastAsia="Times New Roman" w:hAnsi="Times New Roman" w:cs="Times New Roman"/>
                      <w:color w:val="000000"/>
                      <w:sz w:val="20"/>
                      <w:szCs w:val="20"/>
                    </w:rPr>
                    <w:t>5</w:t>
                  </w:r>
                  <w:r w:rsidR="007B7C4C">
                    <w:rPr>
                      <w:rFonts w:ascii="Times New Roman" w:eastAsia="Times New Roman" w:hAnsi="Times New Roman" w:cs="Times New Roman"/>
                      <w:color w:val="000000"/>
                      <w:sz w:val="20"/>
                      <w:szCs w:val="20"/>
                    </w:rPr>
                    <w:t>.0</w:t>
                  </w:r>
                  <w:r w:rsidR="007B7C4C" w:rsidRPr="00E75056">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 xml:space="preserve"> 7</w:t>
                  </w: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1394" w:type="dxa"/>
                  <w:tcBorders>
                    <w:top w:val="nil"/>
                    <w:left w:val="nil"/>
                    <w:bottom w:val="nil"/>
                    <w:right w:val="nil"/>
                  </w:tcBorders>
                  <w:shd w:val="clear" w:color="auto" w:fill="auto"/>
                  <w:noWrap/>
                  <w:vAlign w:val="bottom"/>
                  <w:hideMark/>
                </w:tcPr>
                <w:p w14:paraId="4B8D8409"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35</w:t>
                  </w:r>
                </w:p>
              </w:tc>
              <w:tc>
                <w:tcPr>
                  <w:tcW w:w="1417" w:type="dxa"/>
                  <w:tcBorders>
                    <w:top w:val="nil"/>
                    <w:left w:val="nil"/>
                    <w:bottom w:val="nil"/>
                    <w:right w:val="nil"/>
                  </w:tcBorders>
                  <w:shd w:val="clear" w:color="auto" w:fill="auto"/>
                  <w:noWrap/>
                  <w:vAlign w:val="bottom"/>
                  <w:hideMark/>
                </w:tcPr>
                <w:p w14:paraId="0F0F2158"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50,0</w:t>
                  </w:r>
                </w:p>
              </w:tc>
            </w:tr>
            <w:tr w:rsidR="00E75056" w:rsidRPr="00E75056" w14:paraId="59619A21" w14:textId="77777777" w:rsidTr="00E75056">
              <w:trPr>
                <w:trHeight w:val="312"/>
              </w:trPr>
              <w:tc>
                <w:tcPr>
                  <w:tcW w:w="1182" w:type="dxa"/>
                  <w:tcBorders>
                    <w:top w:val="nil"/>
                    <w:left w:val="nil"/>
                    <w:bottom w:val="nil"/>
                    <w:right w:val="nil"/>
                  </w:tcBorders>
                  <w:shd w:val="clear" w:color="auto" w:fill="auto"/>
                  <w:noWrap/>
                  <w:vAlign w:val="center"/>
                  <w:hideMark/>
                </w:tcPr>
                <w:p w14:paraId="67501446" w14:textId="3BC7D4F1" w:rsidR="00E75056" w:rsidRPr="00E75056" w:rsidRDefault="00236D0A" w:rsidP="00236D0A">
                  <w:pPr>
                    <w:spacing w:after="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7B7C4C" w:rsidRPr="00E75056">
                    <w:rPr>
                      <w:rFonts w:ascii="Times New Roman" w:eastAsia="Times New Roman" w:hAnsi="Times New Roman" w:cs="Times New Roman"/>
                      <w:color w:val="000000"/>
                      <w:sz w:val="20"/>
                      <w:szCs w:val="20"/>
                    </w:rPr>
                    <w:t>7</w:t>
                  </w:r>
                  <w:r w:rsidR="007B7C4C">
                    <w:rPr>
                      <w:rFonts w:ascii="Times New Roman" w:eastAsia="Times New Roman" w:hAnsi="Times New Roman" w:cs="Times New Roman"/>
                      <w:color w:val="000000"/>
                      <w:sz w:val="20"/>
                      <w:szCs w:val="20"/>
                    </w:rPr>
                    <w:t>.5</w:t>
                  </w:r>
                  <w:r w:rsidR="007B7C4C" w:rsidRPr="00E75056">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 xml:space="preserve"> 10</w:t>
                  </w:r>
                  <w:r>
                    <w:rPr>
                      <w:rFonts w:ascii="Times New Roman" w:eastAsia="Times New Roman" w:hAnsi="Times New Roman" w:cs="Times New Roman"/>
                      <w:color w:val="000000"/>
                      <w:sz w:val="20"/>
                      <w:szCs w:val="20"/>
                    </w:rPr>
                    <w:t>.</w:t>
                  </w:r>
                  <w:r w:rsidR="00E75056" w:rsidRPr="00E75056">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p>
              </w:tc>
              <w:tc>
                <w:tcPr>
                  <w:tcW w:w="1394" w:type="dxa"/>
                  <w:tcBorders>
                    <w:top w:val="nil"/>
                    <w:left w:val="nil"/>
                    <w:bottom w:val="nil"/>
                    <w:right w:val="nil"/>
                  </w:tcBorders>
                  <w:shd w:val="clear" w:color="auto" w:fill="auto"/>
                  <w:noWrap/>
                  <w:vAlign w:val="bottom"/>
                  <w:hideMark/>
                </w:tcPr>
                <w:p w14:paraId="0626BF8A"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13</w:t>
                  </w:r>
                </w:p>
              </w:tc>
              <w:tc>
                <w:tcPr>
                  <w:tcW w:w="1417" w:type="dxa"/>
                  <w:tcBorders>
                    <w:top w:val="nil"/>
                    <w:left w:val="nil"/>
                    <w:bottom w:val="nil"/>
                    <w:right w:val="nil"/>
                  </w:tcBorders>
                  <w:shd w:val="clear" w:color="auto" w:fill="auto"/>
                  <w:noWrap/>
                  <w:vAlign w:val="bottom"/>
                  <w:hideMark/>
                </w:tcPr>
                <w:p w14:paraId="178EB926"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18,6</w:t>
                  </w:r>
                </w:p>
              </w:tc>
            </w:tr>
            <w:tr w:rsidR="00E75056" w:rsidRPr="00E75056" w14:paraId="7DD48CBD" w14:textId="77777777" w:rsidTr="00E75056">
              <w:trPr>
                <w:trHeight w:val="312"/>
              </w:trPr>
              <w:tc>
                <w:tcPr>
                  <w:tcW w:w="1182" w:type="dxa"/>
                  <w:tcBorders>
                    <w:top w:val="nil"/>
                    <w:left w:val="nil"/>
                    <w:bottom w:val="single" w:sz="4" w:space="0" w:color="auto"/>
                    <w:right w:val="nil"/>
                  </w:tcBorders>
                  <w:shd w:val="clear" w:color="000000" w:fill="D9D9D9"/>
                  <w:noWrap/>
                  <w:vAlign w:val="center"/>
                  <w:hideMark/>
                </w:tcPr>
                <w:p w14:paraId="1062CE17"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Total</w:t>
                  </w:r>
                </w:p>
              </w:tc>
              <w:tc>
                <w:tcPr>
                  <w:tcW w:w="1394" w:type="dxa"/>
                  <w:tcBorders>
                    <w:top w:val="nil"/>
                    <w:left w:val="nil"/>
                    <w:bottom w:val="single" w:sz="4" w:space="0" w:color="auto"/>
                    <w:right w:val="nil"/>
                  </w:tcBorders>
                  <w:shd w:val="clear" w:color="000000" w:fill="D9D9D9"/>
                  <w:noWrap/>
                  <w:vAlign w:val="center"/>
                  <w:hideMark/>
                </w:tcPr>
                <w:p w14:paraId="398903A0"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70</w:t>
                  </w:r>
                </w:p>
              </w:tc>
              <w:tc>
                <w:tcPr>
                  <w:tcW w:w="1417" w:type="dxa"/>
                  <w:tcBorders>
                    <w:top w:val="nil"/>
                    <w:left w:val="nil"/>
                    <w:bottom w:val="single" w:sz="4" w:space="0" w:color="auto"/>
                    <w:right w:val="nil"/>
                  </w:tcBorders>
                  <w:shd w:val="clear" w:color="000000" w:fill="D9D9D9"/>
                  <w:noWrap/>
                  <w:vAlign w:val="center"/>
                  <w:hideMark/>
                </w:tcPr>
                <w:p w14:paraId="585CDE9A" w14:textId="77777777" w:rsidR="00E75056" w:rsidRPr="00E75056" w:rsidRDefault="00E75056" w:rsidP="000F47BB">
                  <w:pPr>
                    <w:spacing w:after="240" w:line="240" w:lineRule="auto"/>
                    <w:jc w:val="center"/>
                    <w:rPr>
                      <w:rFonts w:ascii="Times New Roman" w:eastAsia="Times New Roman" w:hAnsi="Times New Roman" w:cs="Times New Roman"/>
                      <w:color w:val="000000"/>
                      <w:sz w:val="20"/>
                      <w:szCs w:val="20"/>
                    </w:rPr>
                  </w:pPr>
                  <w:r w:rsidRPr="00E75056">
                    <w:rPr>
                      <w:rFonts w:ascii="Times New Roman" w:eastAsia="Times New Roman" w:hAnsi="Times New Roman" w:cs="Times New Roman"/>
                      <w:color w:val="000000"/>
                      <w:sz w:val="20"/>
                      <w:szCs w:val="20"/>
                    </w:rPr>
                    <w:t>100,0</w:t>
                  </w:r>
                </w:p>
              </w:tc>
            </w:tr>
          </w:tbl>
          <w:p w14:paraId="000000E0" w14:textId="11444E52" w:rsidR="00210BCA" w:rsidRDefault="00210BCA" w:rsidP="000F47BB">
            <w:pPr>
              <w:spacing w:after="240"/>
              <w:jc w:val="both"/>
              <w:rPr>
                <w:rFonts w:ascii="Times New Roman" w:eastAsia="Times New Roman" w:hAnsi="Times New Roman" w:cs="Times New Roman"/>
                <w:sz w:val="20"/>
                <w:szCs w:val="20"/>
                <w:highlight w:val="yellow"/>
              </w:rPr>
            </w:pPr>
          </w:p>
        </w:tc>
        <w:tc>
          <w:tcPr>
            <w:tcW w:w="4247" w:type="dxa"/>
          </w:tcPr>
          <w:p w14:paraId="70D100DA" w14:textId="77777777" w:rsidR="00210BCA" w:rsidRDefault="00210BCA" w:rsidP="000F47BB">
            <w:pPr>
              <w:spacing w:after="240"/>
              <w:jc w:val="both"/>
              <w:rPr>
                <w:rFonts w:ascii="Times New Roman" w:eastAsia="Times New Roman" w:hAnsi="Times New Roman" w:cs="Times New Roman"/>
                <w:sz w:val="20"/>
                <w:szCs w:val="20"/>
                <w:highlight w:val="yellow"/>
              </w:rPr>
            </w:pPr>
          </w:p>
          <w:p w14:paraId="3725E169" w14:textId="77777777" w:rsidR="00E75056" w:rsidRDefault="00727B3F" w:rsidP="000F47BB">
            <w:pPr>
              <w:spacing w:after="240"/>
              <w:jc w:val="both"/>
              <w:rPr>
                <w:rFonts w:ascii="Times New Roman" w:eastAsia="Times New Roman" w:hAnsi="Times New Roman" w:cs="Times New Roman"/>
                <w:sz w:val="20"/>
                <w:szCs w:val="20"/>
                <w:highlight w:val="yellow"/>
              </w:rPr>
            </w:pPr>
            <w:r w:rsidRPr="00727B3F">
              <w:rPr>
                <w:rFonts w:ascii="Times New Roman" w:eastAsia="Times New Roman" w:hAnsi="Times New Roman" w:cs="Times New Roman"/>
                <w:noProof/>
                <w:sz w:val="20"/>
                <w:szCs w:val="20"/>
              </w:rPr>
              <w:drawing>
                <wp:inline distT="0" distB="0" distL="0" distR="0" wp14:anchorId="794AC736" wp14:editId="44C962F8">
                  <wp:extent cx="2559685" cy="1417955"/>
                  <wp:effectExtent l="0" t="0" r="0" b="0"/>
                  <wp:docPr id="1421459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5958" name=""/>
                          <pic:cNvPicPr/>
                        </pic:nvPicPr>
                        <pic:blipFill>
                          <a:blip r:embed="rId14"/>
                          <a:stretch>
                            <a:fillRect/>
                          </a:stretch>
                        </pic:blipFill>
                        <pic:spPr>
                          <a:xfrm>
                            <a:off x="0" y="0"/>
                            <a:ext cx="2559685" cy="1417955"/>
                          </a:xfrm>
                          <a:prstGeom prst="rect">
                            <a:avLst/>
                          </a:prstGeom>
                        </pic:spPr>
                      </pic:pic>
                    </a:graphicData>
                  </a:graphic>
                </wp:inline>
              </w:drawing>
            </w:r>
          </w:p>
          <w:p w14:paraId="000000E1" w14:textId="27BF847F" w:rsidR="00727B3F" w:rsidRDefault="00727B3F" w:rsidP="000F47BB">
            <w:pPr>
              <w:spacing w:after="240"/>
              <w:jc w:val="both"/>
              <w:rPr>
                <w:rFonts w:ascii="Times New Roman" w:eastAsia="Times New Roman" w:hAnsi="Times New Roman" w:cs="Times New Roman"/>
                <w:sz w:val="20"/>
                <w:szCs w:val="20"/>
                <w:highlight w:val="yellow"/>
              </w:rPr>
            </w:pPr>
          </w:p>
        </w:tc>
      </w:tr>
    </w:tbl>
    <w:p w14:paraId="000000E2" w14:textId="6F189CC7" w:rsidR="00210BCA" w:rsidRPr="00CC6A90" w:rsidRDefault="00DC65E1" w:rsidP="000F47BB">
      <w:pPr>
        <w:spacing w:after="240" w:line="240" w:lineRule="auto"/>
        <w:ind w:firstLine="708"/>
        <w:jc w:val="center"/>
        <w:rPr>
          <w:rFonts w:ascii="Times New Roman" w:eastAsia="Times New Roman" w:hAnsi="Times New Roman" w:cs="Times New Roman"/>
          <w:sz w:val="20"/>
          <w:szCs w:val="20"/>
        </w:rPr>
      </w:pPr>
      <w:r w:rsidRPr="000F47BB">
        <w:rPr>
          <w:rFonts w:ascii="Times New Roman" w:eastAsia="Times New Roman" w:hAnsi="Times New Roman" w:cs="Times New Roman"/>
          <w:b/>
          <w:bCs/>
          <w:sz w:val="20"/>
          <w:szCs w:val="20"/>
        </w:rPr>
        <w:t>Fonte:</w:t>
      </w:r>
      <w:r w:rsidR="00CC6A90">
        <w:rPr>
          <w:rFonts w:ascii="Times New Roman" w:eastAsia="Times New Roman" w:hAnsi="Times New Roman" w:cs="Times New Roman"/>
          <w:b/>
          <w:bCs/>
          <w:sz w:val="20"/>
          <w:szCs w:val="20"/>
        </w:rPr>
        <w:t xml:space="preserve"> </w:t>
      </w:r>
      <w:r w:rsidR="00CC6A90" w:rsidRPr="000F47BB">
        <w:rPr>
          <w:rFonts w:ascii="Times New Roman" w:eastAsia="Times New Roman" w:hAnsi="Times New Roman" w:cs="Times New Roman"/>
          <w:sz w:val="20"/>
          <w:szCs w:val="20"/>
        </w:rPr>
        <w:t>Elaborado pelos autores</w:t>
      </w:r>
    </w:p>
    <w:p w14:paraId="000000E3" w14:textId="77777777" w:rsidR="00210BCA" w:rsidRDefault="00210BCA" w:rsidP="000F47BB">
      <w:pPr>
        <w:spacing w:after="240" w:line="360" w:lineRule="auto"/>
        <w:ind w:firstLine="708"/>
        <w:jc w:val="both"/>
        <w:rPr>
          <w:rFonts w:ascii="Times New Roman" w:eastAsia="Times New Roman" w:hAnsi="Times New Roman" w:cs="Times New Roman"/>
          <w:sz w:val="24"/>
          <w:szCs w:val="24"/>
        </w:rPr>
      </w:pPr>
    </w:p>
    <w:p w14:paraId="000000E4" w14:textId="02658228" w:rsidR="00210BCA" w:rsidRPr="006E1DF9" w:rsidRDefault="00DC65E1" w:rsidP="000F47BB">
      <w:pPr>
        <w:spacing w:after="240" w:line="360" w:lineRule="auto"/>
        <w:ind w:firstLine="708"/>
        <w:jc w:val="both"/>
        <w:rPr>
          <w:rFonts w:ascii="Times New Roman" w:eastAsia="Times New Roman" w:hAnsi="Times New Roman" w:cs="Times New Roman"/>
          <w:strike/>
          <w:sz w:val="24"/>
          <w:szCs w:val="24"/>
        </w:rPr>
      </w:pPr>
      <w:r w:rsidRPr="00D20CDA">
        <w:rPr>
          <w:rFonts w:ascii="Times New Roman" w:eastAsia="Times New Roman" w:hAnsi="Times New Roman" w:cs="Times New Roman"/>
          <w:sz w:val="24"/>
          <w:szCs w:val="24"/>
        </w:rPr>
        <w:t>Uma outra representação gráfica adequada para uma variável quantitativa contínua ou discreta que toma muitos valor</w:t>
      </w:r>
      <w:r w:rsidR="006D4BAF">
        <w:rPr>
          <w:rFonts w:ascii="Times New Roman" w:eastAsia="Times New Roman" w:hAnsi="Times New Roman" w:cs="Times New Roman"/>
          <w:sz w:val="24"/>
          <w:szCs w:val="24"/>
        </w:rPr>
        <w:t xml:space="preserve">es, como se observa na Figura </w:t>
      </w:r>
      <w:r w:rsidR="00E01CA5">
        <w:rPr>
          <w:rFonts w:ascii="Times New Roman" w:eastAsia="Times New Roman" w:hAnsi="Times New Roman" w:cs="Times New Roman"/>
          <w:sz w:val="24"/>
          <w:szCs w:val="24"/>
        </w:rPr>
        <w:t xml:space="preserve">1, </w:t>
      </w:r>
      <w:r w:rsidR="00E01CA5" w:rsidRPr="00D20CDA">
        <w:rPr>
          <w:rFonts w:ascii="Times New Roman" w:eastAsia="Times New Roman" w:hAnsi="Times New Roman" w:cs="Times New Roman"/>
          <w:sz w:val="24"/>
          <w:szCs w:val="24"/>
        </w:rPr>
        <w:t>é</w:t>
      </w:r>
      <w:r w:rsidRPr="00D20CDA">
        <w:rPr>
          <w:rFonts w:ascii="Times New Roman" w:eastAsia="Times New Roman" w:hAnsi="Times New Roman" w:cs="Times New Roman"/>
          <w:sz w:val="24"/>
          <w:szCs w:val="24"/>
        </w:rPr>
        <w:t xml:space="preserve"> o </w:t>
      </w:r>
      <w:r w:rsidRPr="00BD00A3">
        <w:rPr>
          <w:rFonts w:ascii="Times New Roman" w:eastAsia="Times New Roman" w:hAnsi="Times New Roman" w:cs="Times New Roman"/>
          <w:i/>
          <w:iCs/>
          <w:sz w:val="24"/>
          <w:szCs w:val="24"/>
        </w:rPr>
        <w:t>box</w:t>
      </w:r>
      <w:r w:rsidR="00E01CA5">
        <w:rPr>
          <w:rFonts w:ascii="Times New Roman" w:eastAsia="Times New Roman" w:hAnsi="Times New Roman" w:cs="Times New Roman"/>
          <w:i/>
          <w:iCs/>
          <w:sz w:val="24"/>
          <w:szCs w:val="24"/>
        </w:rPr>
        <w:t xml:space="preserve"> </w:t>
      </w:r>
      <w:proofErr w:type="spellStart"/>
      <w:r w:rsidRPr="00BD00A3">
        <w:rPr>
          <w:rFonts w:ascii="Times New Roman" w:eastAsia="Times New Roman" w:hAnsi="Times New Roman" w:cs="Times New Roman"/>
          <w:i/>
          <w:iCs/>
          <w:sz w:val="24"/>
          <w:szCs w:val="24"/>
        </w:rPr>
        <w:t>plot</w:t>
      </w:r>
      <w:proofErr w:type="spellEnd"/>
      <w:r w:rsidRPr="00D20CDA">
        <w:rPr>
          <w:rFonts w:ascii="Times New Roman" w:eastAsia="Times New Roman" w:hAnsi="Times New Roman" w:cs="Times New Roman"/>
          <w:sz w:val="24"/>
          <w:szCs w:val="24"/>
        </w:rPr>
        <w:t xml:space="preserve"> cuja construção envolve os conceitos de medidas de posição. Para mais informações sobre </w:t>
      </w:r>
      <w:r w:rsidRPr="00D20CDA">
        <w:rPr>
          <w:rFonts w:ascii="Times New Roman" w:eastAsia="Times New Roman" w:hAnsi="Times New Roman" w:cs="Times New Roman"/>
          <w:sz w:val="24"/>
          <w:szCs w:val="24"/>
        </w:rPr>
        <w:lastRenderedPageBreak/>
        <w:t xml:space="preserve">este tipo de gráfico que deve ser ensinado no Ensino Médio de acordo com as diretrizes curriculares </w:t>
      </w:r>
      <w:r w:rsidRPr="000F47BB">
        <w:rPr>
          <w:rFonts w:ascii="Times New Roman" w:eastAsia="Times New Roman" w:hAnsi="Times New Roman" w:cs="Times New Roman"/>
          <w:sz w:val="24"/>
          <w:szCs w:val="24"/>
        </w:rPr>
        <w:t xml:space="preserve">vigente </w:t>
      </w:r>
      <w:r w:rsidR="006E1DF9" w:rsidRPr="000F47BB">
        <w:rPr>
          <w:rFonts w:ascii="Times New Roman" w:eastAsia="Times New Roman" w:hAnsi="Times New Roman" w:cs="Times New Roman"/>
          <w:sz w:val="24"/>
          <w:szCs w:val="24"/>
        </w:rPr>
        <w:t xml:space="preserve">tem-se a habilidade (EM13MAT407) </w:t>
      </w:r>
      <w:r w:rsidR="00DA1F42" w:rsidRPr="00BD00A3">
        <w:rPr>
          <w:rFonts w:ascii="Times New Roman" w:eastAsia="Times New Roman" w:hAnsi="Times New Roman" w:cs="Times New Roman"/>
          <w:sz w:val="24"/>
          <w:szCs w:val="24"/>
        </w:rPr>
        <w:t>“</w:t>
      </w:r>
      <w:r w:rsidR="006E1DF9" w:rsidRPr="00BD00A3">
        <w:rPr>
          <w:rFonts w:ascii="Times New Roman" w:eastAsia="Times New Roman" w:hAnsi="Times New Roman" w:cs="Times New Roman"/>
          <w:sz w:val="24"/>
          <w:szCs w:val="24"/>
        </w:rPr>
        <w:t>Interpretar e comparar conjuntos de dados estatísticos por meio de diferentes diagramas e gráficos (histograma, de caixa (box-</w:t>
      </w:r>
      <w:proofErr w:type="spellStart"/>
      <w:r w:rsidR="006E1DF9" w:rsidRPr="00BD00A3">
        <w:rPr>
          <w:rFonts w:ascii="Times New Roman" w:eastAsia="Times New Roman" w:hAnsi="Times New Roman" w:cs="Times New Roman"/>
          <w:sz w:val="24"/>
          <w:szCs w:val="24"/>
        </w:rPr>
        <w:t>plot</w:t>
      </w:r>
      <w:proofErr w:type="spellEnd"/>
      <w:r w:rsidR="006E1DF9" w:rsidRPr="00BD00A3">
        <w:rPr>
          <w:rFonts w:ascii="Times New Roman" w:eastAsia="Times New Roman" w:hAnsi="Times New Roman" w:cs="Times New Roman"/>
          <w:sz w:val="24"/>
          <w:szCs w:val="24"/>
        </w:rPr>
        <w:t>), de ramos e folhas, entre outros), reconhecendo os mais eficientes para sua análise</w:t>
      </w:r>
      <w:r w:rsidR="00DA1F42" w:rsidRPr="00BD00A3">
        <w:rPr>
          <w:rFonts w:ascii="Times New Roman" w:eastAsia="Times New Roman" w:hAnsi="Times New Roman" w:cs="Times New Roman"/>
          <w:sz w:val="24"/>
          <w:szCs w:val="24"/>
        </w:rPr>
        <w:t>”</w:t>
      </w:r>
      <w:r w:rsidR="006E1DF9" w:rsidRPr="00BD00A3">
        <w:rPr>
          <w:rFonts w:ascii="Times New Roman" w:eastAsia="Times New Roman" w:hAnsi="Times New Roman" w:cs="Times New Roman"/>
          <w:sz w:val="24"/>
          <w:szCs w:val="24"/>
        </w:rPr>
        <w:t>. (BRASIL, 2018, p. 539)</w:t>
      </w:r>
      <w:r w:rsidR="00473278" w:rsidRPr="00BD00A3">
        <w:rPr>
          <w:rFonts w:ascii="Times New Roman" w:eastAsia="Times New Roman" w:hAnsi="Times New Roman" w:cs="Times New Roman"/>
          <w:sz w:val="24"/>
          <w:szCs w:val="24"/>
        </w:rPr>
        <w:t>.</w:t>
      </w:r>
      <w:r w:rsidR="00473278" w:rsidRPr="000F47BB">
        <w:rPr>
          <w:rFonts w:ascii="Times New Roman" w:eastAsia="Times New Roman" w:hAnsi="Times New Roman" w:cs="Times New Roman"/>
          <w:sz w:val="24"/>
          <w:szCs w:val="24"/>
        </w:rPr>
        <w:t xml:space="preserve"> </w:t>
      </w:r>
    </w:p>
    <w:p w14:paraId="000000E5" w14:textId="77777777" w:rsidR="00210BCA" w:rsidRDefault="00210BCA">
      <w:pPr>
        <w:spacing w:line="360" w:lineRule="auto"/>
        <w:ind w:firstLine="708"/>
        <w:jc w:val="both"/>
        <w:rPr>
          <w:rFonts w:ascii="Times New Roman" w:eastAsia="Times New Roman" w:hAnsi="Times New Roman" w:cs="Times New Roman"/>
          <w:sz w:val="24"/>
          <w:szCs w:val="24"/>
        </w:rPr>
      </w:pPr>
    </w:p>
    <w:p w14:paraId="000000E6" w14:textId="70E434AA" w:rsidR="00210BCA" w:rsidRDefault="00313C2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6:</w:t>
      </w:r>
      <w:r w:rsidR="00DC65E1">
        <w:rPr>
          <w:rFonts w:ascii="Times New Roman" w:eastAsia="Times New Roman" w:hAnsi="Times New Roman" w:cs="Times New Roman"/>
          <w:sz w:val="20"/>
          <w:szCs w:val="20"/>
        </w:rPr>
        <w:t xml:space="preserve"> Exemplo de representação gráfica para a variável notas no primeiro bimestre e medidas de posição associadas</w:t>
      </w: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206557B9" w14:textId="77777777">
        <w:tc>
          <w:tcPr>
            <w:tcW w:w="4247" w:type="dxa"/>
          </w:tcPr>
          <w:p w14:paraId="000000E7" w14:textId="7DC55F61"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1F0EF7" w:rsidRPr="00BD00A3">
              <w:rPr>
                <w:rFonts w:ascii="Times New Roman" w:eastAsia="Times New Roman" w:hAnsi="Times New Roman" w:cs="Times New Roman"/>
                <w:b/>
                <w:bCs/>
                <w:sz w:val="20"/>
                <w:szCs w:val="20"/>
              </w:rPr>
              <w:t>Gráfico 6:</w:t>
            </w:r>
            <w:r>
              <w:rPr>
                <w:rFonts w:ascii="Times New Roman" w:eastAsia="Times New Roman" w:hAnsi="Times New Roman" w:cs="Times New Roman"/>
                <w:sz w:val="20"/>
                <w:szCs w:val="20"/>
              </w:rPr>
              <w:t xml:space="preserve"> Distribuição das notas no primeiro bimestre</w:t>
            </w:r>
          </w:p>
        </w:tc>
        <w:tc>
          <w:tcPr>
            <w:tcW w:w="4247" w:type="dxa"/>
          </w:tcPr>
          <w:p w14:paraId="000000E8" w14:textId="17E915BC" w:rsidR="00210BCA" w:rsidRDefault="00DC65E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Pr="00BD00A3">
              <w:rPr>
                <w:rFonts w:ascii="Times New Roman" w:eastAsia="Times New Roman" w:hAnsi="Times New Roman" w:cs="Times New Roman"/>
                <w:b/>
                <w:bCs/>
                <w:sz w:val="20"/>
                <w:szCs w:val="20"/>
              </w:rPr>
              <w:t>T</w:t>
            </w:r>
            <w:r w:rsidR="001F0EF7" w:rsidRPr="00BD00A3">
              <w:rPr>
                <w:rFonts w:ascii="Times New Roman" w:eastAsia="Times New Roman" w:hAnsi="Times New Roman" w:cs="Times New Roman"/>
                <w:b/>
                <w:bCs/>
                <w:sz w:val="20"/>
                <w:szCs w:val="20"/>
              </w:rPr>
              <w:t>abela 4</w:t>
            </w:r>
            <w:r>
              <w:rPr>
                <w:rFonts w:ascii="Times New Roman" w:eastAsia="Times New Roman" w:hAnsi="Times New Roman" w:cs="Times New Roman"/>
                <w:sz w:val="20"/>
                <w:szCs w:val="20"/>
              </w:rPr>
              <w:t>: Distribuição das notas no primeiro bimestre</w:t>
            </w:r>
          </w:p>
        </w:tc>
      </w:tr>
      <w:tr w:rsidR="00210BCA" w14:paraId="6AE31624" w14:textId="77777777" w:rsidTr="00C67A8E">
        <w:tblPrEx>
          <w:tblCellMar>
            <w:left w:w="70" w:type="dxa"/>
            <w:right w:w="70" w:type="dxa"/>
          </w:tblCellMar>
        </w:tblPrEx>
        <w:tc>
          <w:tcPr>
            <w:tcW w:w="4247" w:type="dxa"/>
          </w:tcPr>
          <w:p w14:paraId="46618325" w14:textId="5CEB854A" w:rsidR="00210BCA" w:rsidRDefault="00C67A8E" w:rsidP="001F0EF7">
            <w:pPr>
              <w:jc w:val="both"/>
              <w:rPr>
                <w:rFonts w:ascii="Times New Roman" w:eastAsia="Times New Roman" w:hAnsi="Times New Roman" w:cs="Times New Roman"/>
                <w:sz w:val="20"/>
                <w:szCs w:val="20"/>
                <w:highlight w:val="yellow"/>
              </w:rPr>
            </w:pPr>
            <w:r>
              <w:rPr>
                <w:noProof/>
              </w:rPr>
              <mc:AlternateContent>
                <mc:Choice Requires="cx1">
                  <w:drawing>
                    <wp:inline distT="0" distB="0" distL="0" distR="0" wp14:anchorId="526545EB" wp14:editId="7791490E">
                      <wp:extent cx="2559685" cy="2138045"/>
                      <wp:effectExtent l="0" t="0" r="12065" b="14605"/>
                      <wp:docPr id="756997687" name="Gráfico 1">
                        <a:extLst xmlns:a="http://schemas.openxmlformats.org/drawingml/2006/main">
                          <a:ext uri="{FF2B5EF4-FFF2-40B4-BE49-F238E27FC236}">
                            <a16:creationId xmlns:a16="http://schemas.microsoft.com/office/drawing/2014/main" id="{9D9B2AD7-F8C2-DC8A-1DAA-B7E3ABD74F9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526545EB" wp14:editId="7791490E">
                      <wp:extent cx="2559685" cy="2138045"/>
                      <wp:effectExtent l="0" t="0" r="12065" b="14605"/>
                      <wp:docPr id="756997687" name="Gráfico 1">
                        <a:extLst xmlns:a="http://schemas.openxmlformats.org/drawingml/2006/main">
                          <a:ext uri="{FF2B5EF4-FFF2-40B4-BE49-F238E27FC236}">
                            <a16:creationId xmlns:a16="http://schemas.microsoft.com/office/drawing/2014/main" id="{9D9B2AD7-F8C2-DC8A-1DAA-B7E3ABD74F9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56997687" name="Gráfico 1">
                                <a:extLst>
                                  <a:ext uri="{FF2B5EF4-FFF2-40B4-BE49-F238E27FC236}">
                                    <a16:creationId xmlns:a16="http://schemas.microsoft.com/office/drawing/2014/main" id="{9D9B2AD7-F8C2-DC8A-1DAA-B7E3ABD74F97}"/>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2559685" cy="2138045"/>
                              </a:xfrm>
                              <a:prstGeom prst="rect">
                                <a:avLst/>
                              </a:prstGeom>
                            </pic:spPr>
                          </pic:pic>
                        </a:graphicData>
                      </a:graphic>
                    </wp:inline>
                  </w:drawing>
                </mc:Fallback>
              </mc:AlternateContent>
            </w:r>
          </w:p>
          <w:p w14:paraId="000000E9" w14:textId="59E33949" w:rsidR="00FE09A0" w:rsidRDefault="00FE09A0" w:rsidP="001F0EF7">
            <w:pPr>
              <w:jc w:val="both"/>
              <w:rPr>
                <w:rFonts w:ascii="Times New Roman" w:eastAsia="Times New Roman" w:hAnsi="Times New Roman" w:cs="Times New Roman"/>
                <w:sz w:val="20"/>
                <w:szCs w:val="20"/>
                <w:highlight w:val="yellow"/>
              </w:rPr>
            </w:pPr>
          </w:p>
        </w:tc>
        <w:tc>
          <w:tcPr>
            <w:tcW w:w="4247" w:type="dxa"/>
          </w:tcPr>
          <w:p w14:paraId="1205EA26" w14:textId="17DEA897" w:rsidR="00210BCA" w:rsidRDefault="00210BCA" w:rsidP="001F0EF7">
            <w:pPr>
              <w:jc w:val="both"/>
              <w:rPr>
                <w:rFonts w:ascii="Times New Roman" w:eastAsia="Times New Roman" w:hAnsi="Times New Roman" w:cs="Times New Roman"/>
                <w:sz w:val="20"/>
                <w:szCs w:val="20"/>
                <w:highlight w:val="yellow"/>
              </w:rPr>
            </w:pPr>
          </w:p>
          <w:p w14:paraId="0EB6D0B6" w14:textId="77777777" w:rsidR="00C33757" w:rsidRDefault="00C33757" w:rsidP="001F0EF7">
            <w:pPr>
              <w:jc w:val="both"/>
              <w:rPr>
                <w:rFonts w:ascii="Times New Roman" w:eastAsia="Times New Roman" w:hAnsi="Times New Roman" w:cs="Times New Roman"/>
                <w:sz w:val="20"/>
                <w:szCs w:val="20"/>
                <w:highlight w:val="yellow"/>
              </w:rPr>
            </w:pPr>
          </w:p>
          <w:p w14:paraId="3B0696E0" w14:textId="77777777" w:rsidR="00C33757" w:rsidRDefault="00C33757" w:rsidP="001F0EF7">
            <w:pPr>
              <w:jc w:val="both"/>
              <w:rPr>
                <w:rFonts w:ascii="Times New Roman" w:eastAsia="Times New Roman" w:hAnsi="Times New Roman" w:cs="Times New Roman"/>
                <w:sz w:val="20"/>
                <w:szCs w:val="20"/>
                <w:highlight w:val="yellow"/>
              </w:rPr>
            </w:pPr>
          </w:p>
          <w:p w14:paraId="3FB44EE1" w14:textId="77777777" w:rsidR="00C33757" w:rsidRDefault="00C33757" w:rsidP="001F0EF7">
            <w:pPr>
              <w:jc w:val="both"/>
              <w:rPr>
                <w:rFonts w:ascii="Times New Roman" w:eastAsia="Times New Roman" w:hAnsi="Times New Roman" w:cs="Times New Roman"/>
                <w:sz w:val="20"/>
                <w:szCs w:val="20"/>
                <w:highlight w:val="yellow"/>
              </w:rPr>
            </w:pPr>
          </w:p>
          <w:p w14:paraId="49D60AC1" w14:textId="77777777" w:rsidR="00C67A8E" w:rsidRDefault="00C67A8E" w:rsidP="001F0EF7">
            <w:pPr>
              <w:jc w:val="both"/>
              <w:rPr>
                <w:rFonts w:ascii="Times New Roman" w:eastAsia="Times New Roman" w:hAnsi="Times New Roman" w:cs="Times New Roman"/>
                <w:sz w:val="20"/>
                <w:szCs w:val="20"/>
                <w:highlight w:val="yellow"/>
              </w:rPr>
            </w:pPr>
          </w:p>
          <w:p w14:paraId="0B62E236" w14:textId="77777777" w:rsidR="00714471" w:rsidRDefault="00714471" w:rsidP="001F0EF7">
            <w:pPr>
              <w:jc w:val="both"/>
              <w:rPr>
                <w:rFonts w:ascii="Times New Roman" w:eastAsia="Times New Roman" w:hAnsi="Times New Roman" w:cs="Times New Roman"/>
                <w:sz w:val="20"/>
                <w:szCs w:val="20"/>
                <w:highlight w:val="yellow"/>
              </w:rPr>
            </w:pPr>
          </w:p>
          <w:p w14:paraId="090D89BB" w14:textId="77777777" w:rsidR="00714471" w:rsidRDefault="00714471" w:rsidP="001F0EF7">
            <w:pPr>
              <w:jc w:val="both"/>
              <w:rPr>
                <w:rFonts w:ascii="Times New Roman" w:eastAsia="Times New Roman" w:hAnsi="Times New Roman" w:cs="Times New Roman"/>
                <w:sz w:val="20"/>
                <w:szCs w:val="20"/>
                <w:highlight w:val="yellow"/>
              </w:rPr>
            </w:pPr>
          </w:p>
          <w:tbl>
            <w:tblPr>
              <w:tblpPr w:leftFromText="141" w:rightFromText="141" w:vertAnchor="text" w:horzAnchor="margin" w:tblpY="-248"/>
              <w:tblOverlap w:val="never"/>
              <w:tblW w:w="4111" w:type="dxa"/>
              <w:tblLayout w:type="fixed"/>
              <w:tblCellMar>
                <w:left w:w="70" w:type="dxa"/>
                <w:right w:w="70" w:type="dxa"/>
              </w:tblCellMar>
              <w:tblLook w:val="04A0" w:firstRow="1" w:lastRow="0" w:firstColumn="1" w:lastColumn="0" w:noHBand="0" w:noVBand="1"/>
            </w:tblPr>
            <w:tblGrid>
              <w:gridCol w:w="567"/>
              <w:gridCol w:w="426"/>
              <w:gridCol w:w="708"/>
              <w:gridCol w:w="709"/>
              <w:gridCol w:w="851"/>
              <w:gridCol w:w="850"/>
            </w:tblGrid>
            <w:tr w:rsidR="00714471" w:rsidRPr="00670CBA" w14:paraId="0A3EACED" w14:textId="77777777" w:rsidTr="00714471">
              <w:trPr>
                <w:trHeight w:val="313"/>
              </w:trPr>
              <w:tc>
                <w:tcPr>
                  <w:tcW w:w="567" w:type="dxa"/>
                  <w:tcBorders>
                    <w:top w:val="single" w:sz="4" w:space="0" w:color="auto"/>
                    <w:left w:val="nil"/>
                    <w:bottom w:val="double" w:sz="6" w:space="0" w:color="auto"/>
                    <w:right w:val="nil"/>
                  </w:tcBorders>
                  <w:shd w:val="clear" w:color="000000" w:fill="F2F2F2"/>
                  <w:noWrap/>
                  <w:vAlign w:val="center"/>
                </w:tcPr>
                <w:p w14:paraId="79E1692E"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p>
              </w:tc>
              <w:tc>
                <w:tcPr>
                  <w:tcW w:w="426" w:type="dxa"/>
                  <w:tcBorders>
                    <w:top w:val="single" w:sz="4" w:space="0" w:color="auto"/>
                    <w:left w:val="nil"/>
                    <w:bottom w:val="double" w:sz="6" w:space="0" w:color="auto"/>
                    <w:right w:val="nil"/>
                  </w:tcBorders>
                  <w:shd w:val="clear" w:color="000000" w:fill="F2F2F2"/>
                  <w:noWrap/>
                  <w:vAlign w:val="center"/>
                  <w:hideMark/>
                </w:tcPr>
                <w:p w14:paraId="578CF7DB" w14:textId="77777777" w:rsidR="00714471" w:rsidRPr="00670CBA" w:rsidRDefault="00714471" w:rsidP="00714471">
                  <w:pPr>
                    <w:spacing w:line="240" w:lineRule="auto"/>
                    <w:jc w:val="center"/>
                    <w:rPr>
                      <w:rFonts w:ascii="Times New Roman" w:eastAsia="Times New Roman" w:hAnsi="Times New Roman" w:cs="Times New Roman"/>
                      <w:i/>
                      <w:iCs/>
                      <w:color w:val="000000"/>
                      <w:sz w:val="20"/>
                      <w:szCs w:val="20"/>
                    </w:rPr>
                  </w:pPr>
                  <w:r w:rsidRPr="00670CBA">
                    <w:rPr>
                      <w:rFonts w:ascii="Times New Roman" w:eastAsia="Times New Roman" w:hAnsi="Times New Roman" w:cs="Times New Roman"/>
                      <w:i/>
                      <w:iCs/>
                      <w:color w:val="000000"/>
                      <w:sz w:val="20"/>
                      <w:szCs w:val="20"/>
                    </w:rPr>
                    <w:t>n</w:t>
                  </w:r>
                </w:p>
              </w:tc>
              <w:tc>
                <w:tcPr>
                  <w:tcW w:w="708" w:type="dxa"/>
                  <w:tcBorders>
                    <w:top w:val="single" w:sz="4" w:space="0" w:color="auto"/>
                    <w:left w:val="nil"/>
                    <w:bottom w:val="double" w:sz="6" w:space="0" w:color="auto"/>
                    <w:right w:val="nil"/>
                  </w:tcBorders>
                  <w:shd w:val="clear" w:color="000000" w:fill="F2F2F2"/>
                  <w:vAlign w:val="center"/>
                  <w:hideMark/>
                </w:tcPr>
                <w:p w14:paraId="560D66FF"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Média</w:t>
                  </w:r>
                </w:p>
              </w:tc>
              <w:tc>
                <w:tcPr>
                  <w:tcW w:w="709" w:type="dxa"/>
                  <w:tcBorders>
                    <w:top w:val="single" w:sz="4" w:space="0" w:color="auto"/>
                    <w:left w:val="nil"/>
                    <w:bottom w:val="double" w:sz="6" w:space="0" w:color="auto"/>
                    <w:right w:val="nil"/>
                  </w:tcBorders>
                  <w:shd w:val="clear" w:color="000000" w:fill="F2F2F2"/>
                  <w:vAlign w:val="center"/>
                  <w:hideMark/>
                </w:tcPr>
                <w:p w14:paraId="5B3527B1"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Desvio</w:t>
                  </w:r>
                  <w:r w:rsidRPr="00670CBA">
                    <w:rPr>
                      <w:rFonts w:ascii="Times New Roman" w:eastAsia="Times New Roman" w:hAnsi="Times New Roman" w:cs="Times New Roman"/>
                      <w:color w:val="000000"/>
                      <w:sz w:val="20"/>
                      <w:szCs w:val="20"/>
                    </w:rPr>
                    <w:br/>
                    <w:t>Padrão</w:t>
                  </w:r>
                </w:p>
              </w:tc>
              <w:tc>
                <w:tcPr>
                  <w:tcW w:w="851" w:type="dxa"/>
                  <w:tcBorders>
                    <w:top w:val="single" w:sz="4" w:space="0" w:color="auto"/>
                    <w:left w:val="nil"/>
                    <w:bottom w:val="double" w:sz="6" w:space="0" w:color="auto"/>
                    <w:right w:val="nil"/>
                  </w:tcBorders>
                  <w:shd w:val="clear" w:color="000000" w:fill="F2F2F2"/>
                  <w:noWrap/>
                  <w:vAlign w:val="center"/>
                  <w:hideMark/>
                </w:tcPr>
                <w:p w14:paraId="21409016"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 xml:space="preserve">Mínimo </w:t>
                  </w:r>
                </w:p>
              </w:tc>
              <w:tc>
                <w:tcPr>
                  <w:tcW w:w="850" w:type="dxa"/>
                  <w:tcBorders>
                    <w:top w:val="single" w:sz="4" w:space="0" w:color="auto"/>
                    <w:left w:val="nil"/>
                    <w:bottom w:val="double" w:sz="6" w:space="0" w:color="auto"/>
                    <w:right w:val="nil"/>
                  </w:tcBorders>
                  <w:shd w:val="clear" w:color="000000" w:fill="F2F2F2"/>
                  <w:noWrap/>
                  <w:vAlign w:val="center"/>
                  <w:hideMark/>
                </w:tcPr>
                <w:p w14:paraId="44E46D37"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Máximo</w:t>
                  </w:r>
                </w:p>
              </w:tc>
            </w:tr>
            <w:tr w:rsidR="00714471" w:rsidRPr="00670CBA" w14:paraId="43BCC686" w14:textId="77777777" w:rsidTr="00714471">
              <w:trPr>
                <w:trHeight w:val="158"/>
              </w:trPr>
              <w:tc>
                <w:tcPr>
                  <w:tcW w:w="567" w:type="dxa"/>
                  <w:tcBorders>
                    <w:top w:val="single" w:sz="4" w:space="0" w:color="auto"/>
                    <w:left w:val="nil"/>
                    <w:bottom w:val="single" w:sz="4" w:space="0" w:color="auto"/>
                    <w:right w:val="nil"/>
                  </w:tcBorders>
                  <w:shd w:val="clear" w:color="000000" w:fill="F2F2F2"/>
                  <w:noWrap/>
                  <w:vAlign w:val="bottom"/>
                  <w:hideMark/>
                </w:tcPr>
                <w:p w14:paraId="217CC0B0" w14:textId="77777777" w:rsidR="00714471" w:rsidRPr="00670CBA" w:rsidRDefault="00714471" w:rsidP="00714471">
                  <w:pPr>
                    <w:spacing w:line="240" w:lineRule="auto"/>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Total</w:t>
                  </w:r>
                </w:p>
              </w:tc>
              <w:tc>
                <w:tcPr>
                  <w:tcW w:w="426" w:type="dxa"/>
                  <w:tcBorders>
                    <w:top w:val="single" w:sz="4" w:space="0" w:color="auto"/>
                    <w:left w:val="nil"/>
                    <w:bottom w:val="single" w:sz="4" w:space="0" w:color="auto"/>
                    <w:right w:val="nil"/>
                  </w:tcBorders>
                  <w:shd w:val="clear" w:color="000000" w:fill="F2F2F2"/>
                  <w:noWrap/>
                  <w:vAlign w:val="bottom"/>
                  <w:hideMark/>
                </w:tcPr>
                <w:p w14:paraId="49F8E971"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70</w:t>
                  </w:r>
                </w:p>
              </w:tc>
              <w:tc>
                <w:tcPr>
                  <w:tcW w:w="708" w:type="dxa"/>
                  <w:tcBorders>
                    <w:top w:val="single" w:sz="4" w:space="0" w:color="auto"/>
                    <w:left w:val="nil"/>
                    <w:bottom w:val="single" w:sz="4" w:space="0" w:color="auto"/>
                    <w:right w:val="nil"/>
                  </w:tcBorders>
                  <w:shd w:val="clear" w:color="000000" w:fill="F2F2F2"/>
                  <w:noWrap/>
                  <w:vAlign w:val="bottom"/>
                  <w:hideMark/>
                </w:tcPr>
                <w:p w14:paraId="6D207528"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5,829</w:t>
                  </w:r>
                </w:p>
              </w:tc>
              <w:tc>
                <w:tcPr>
                  <w:tcW w:w="709" w:type="dxa"/>
                  <w:tcBorders>
                    <w:top w:val="single" w:sz="4" w:space="0" w:color="auto"/>
                    <w:left w:val="nil"/>
                    <w:bottom w:val="single" w:sz="4" w:space="0" w:color="auto"/>
                    <w:right w:val="nil"/>
                  </w:tcBorders>
                  <w:shd w:val="clear" w:color="000000" w:fill="F2F2F2"/>
                  <w:noWrap/>
                  <w:vAlign w:val="bottom"/>
                  <w:hideMark/>
                </w:tcPr>
                <w:p w14:paraId="113B68F5"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15693C">
                    <w:rPr>
                      <w:rFonts w:ascii="Times New Roman" w:eastAsia="Times New Roman" w:hAnsi="Times New Roman" w:cs="Times New Roman"/>
                      <w:color w:val="000000"/>
                      <w:sz w:val="20"/>
                      <w:szCs w:val="20"/>
                    </w:rPr>
                    <w:t>1,994</w:t>
                  </w:r>
                </w:p>
              </w:tc>
              <w:tc>
                <w:tcPr>
                  <w:tcW w:w="851" w:type="dxa"/>
                  <w:tcBorders>
                    <w:top w:val="single" w:sz="4" w:space="0" w:color="auto"/>
                    <w:left w:val="nil"/>
                    <w:bottom w:val="single" w:sz="4" w:space="0" w:color="auto"/>
                    <w:right w:val="nil"/>
                  </w:tcBorders>
                  <w:shd w:val="clear" w:color="000000" w:fill="F2F2F2"/>
                  <w:noWrap/>
                  <w:vAlign w:val="bottom"/>
                  <w:hideMark/>
                </w:tcPr>
                <w:p w14:paraId="2F36485C"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1</w:t>
                  </w:r>
                </w:p>
              </w:tc>
              <w:tc>
                <w:tcPr>
                  <w:tcW w:w="850" w:type="dxa"/>
                  <w:tcBorders>
                    <w:top w:val="single" w:sz="4" w:space="0" w:color="auto"/>
                    <w:left w:val="nil"/>
                    <w:bottom w:val="single" w:sz="4" w:space="0" w:color="auto"/>
                    <w:right w:val="nil"/>
                  </w:tcBorders>
                  <w:shd w:val="clear" w:color="000000" w:fill="F2F2F2"/>
                  <w:noWrap/>
                  <w:vAlign w:val="bottom"/>
                  <w:hideMark/>
                </w:tcPr>
                <w:p w14:paraId="5082C497" w14:textId="77777777" w:rsidR="00714471" w:rsidRPr="00670CBA" w:rsidRDefault="00714471" w:rsidP="00714471">
                  <w:pPr>
                    <w:spacing w:line="240" w:lineRule="auto"/>
                    <w:jc w:val="center"/>
                    <w:rPr>
                      <w:rFonts w:ascii="Times New Roman" w:eastAsia="Times New Roman" w:hAnsi="Times New Roman" w:cs="Times New Roman"/>
                      <w:color w:val="000000"/>
                      <w:sz w:val="20"/>
                      <w:szCs w:val="20"/>
                    </w:rPr>
                  </w:pPr>
                  <w:r w:rsidRPr="00670CBA">
                    <w:rPr>
                      <w:rFonts w:ascii="Times New Roman" w:eastAsia="Times New Roman" w:hAnsi="Times New Roman" w:cs="Times New Roman"/>
                      <w:color w:val="000000"/>
                      <w:sz w:val="20"/>
                      <w:szCs w:val="20"/>
                    </w:rPr>
                    <w:t>10</w:t>
                  </w:r>
                </w:p>
              </w:tc>
            </w:tr>
          </w:tbl>
          <w:p w14:paraId="5EE2493E" w14:textId="77777777" w:rsidR="00714471" w:rsidRDefault="00714471" w:rsidP="001F0EF7">
            <w:pPr>
              <w:jc w:val="both"/>
              <w:rPr>
                <w:rFonts w:ascii="Times New Roman" w:eastAsia="Times New Roman" w:hAnsi="Times New Roman" w:cs="Times New Roman"/>
                <w:sz w:val="20"/>
                <w:szCs w:val="20"/>
                <w:highlight w:val="yellow"/>
              </w:rPr>
            </w:pPr>
          </w:p>
          <w:p w14:paraId="000000EA" w14:textId="77777777" w:rsidR="00C67A8E" w:rsidRDefault="00C67A8E" w:rsidP="001F0EF7">
            <w:pPr>
              <w:jc w:val="both"/>
              <w:rPr>
                <w:rFonts w:ascii="Times New Roman" w:eastAsia="Times New Roman" w:hAnsi="Times New Roman" w:cs="Times New Roman"/>
                <w:sz w:val="20"/>
                <w:szCs w:val="20"/>
                <w:highlight w:val="yellow"/>
              </w:rPr>
            </w:pPr>
          </w:p>
        </w:tc>
      </w:tr>
    </w:tbl>
    <w:p w14:paraId="4DA65DBC" w14:textId="4FE5374B" w:rsidR="001F0EF7" w:rsidRPr="00BD00A3" w:rsidRDefault="001F0EF7" w:rsidP="001F0EF7">
      <w:pPr>
        <w:spacing w:line="240" w:lineRule="auto"/>
        <w:ind w:firstLine="708"/>
        <w:jc w:val="center"/>
        <w:rPr>
          <w:rFonts w:ascii="Times New Roman" w:eastAsia="Times New Roman" w:hAnsi="Times New Roman" w:cs="Times New Roman"/>
          <w:sz w:val="20"/>
          <w:szCs w:val="20"/>
        </w:rPr>
      </w:pPr>
      <w:r w:rsidRPr="00BD00A3">
        <w:rPr>
          <w:rFonts w:ascii="Times New Roman" w:eastAsia="Times New Roman" w:hAnsi="Times New Roman" w:cs="Times New Roman"/>
          <w:b/>
          <w:bCs/>
          <w:sz w:val="20"/>
          <w:szCs w:val="20"/>
        </w:rPr>
        <w:t>Fonte:</w:t>
      </w:r>
      <w:r w:rsidRPr="00BD00A3">
        <w:rPr>
          <w:rFonts w:ascii="Times New Roman" w:eastAsia="Times New Roman" w:hAnsi="Times New Roman" w:cs="Times New Roman"/>
          <w:sz w:val="20"/>
          <w:szCs w:val="20"/>
        </w:rPr>
        <w:t xml:space="preserve"> Elaborado pelos autores</w:t>
      </w:r>
    </w:p>
    <w:p w14:paraId="3A7C4EAC" w14:textId="77777777" w:rsidR="001F0EF7" w:rsidRDefault="001F0EF7" w:rsidP="00BD00A3">
      <w:pPr>
        <w:spacing w:line="240" w:lineRule="auto"/>
        <w:ind w:firstLine="708"/>
        <w:jc w:val="center"/>
        <w:rPr>
          <w:rFonts w:ascii="Times New Roman" w:eastAsia="Times New Roman" w:hAnsi="Times New Roman" w:cs="Times New Roman"/>
          <w:sz w:val="24"/>
          <w:szCs w:val="24"/>
          <w:highlight w:val="yellow"/>
        </w:rPr>
      </w:pPr>
    </w:p>
    <w:p w14:paraId="1FC40ECF" w14:textId="477AD64D" w:rsidR="00DA1F42" w:rsidRDefault="00DA1F42" w:rsidP="00BD00A3">
      <w:pPr>
        <w:spacing w:line="240" w:lineRule="auto"/>
        <w:rPr>
          <w:rFonts w:ascii="Times New Roman" w:eastAsia="Times New Roman" w:hAnsi="Times New Roman" w:cs="Times New Roman"/>
          <w:sz w:val="24"/>
          <w:szCs w:val="24"/>
        </w:rPr>
      </w:pPr>
    </w:p>
    <w:p w14:paraId="5856C114" w14:textId="77777777" w:rsidR="00DA1F42" w:rsidRPr="001F0EF7" w:rsidRDefault="00DA1F42" w:rsidP="00BD00A3">
      <w:pPr>
        <w:spacing w:line="240" w:lineRule="auto"/>
        <w:rPr>
          <w:rFonts w:ascii="Times New Roman" w:eastAsia="Times New Roman" w:hAnsi="Times New Roman" w:cs="Times New Roman"/>
          <w:sz w:val="24"/>
          <w:szCs w:val="24"/>
          <w:highlight w:val="yellow"/>
        </w:rPr>
      </w:pPr>
    </w:p>
    <w:p w14:paraId="000000EF" w14:textId="7078E505" w:rsidR="00210BCA" w:rsidRDefault="002E2635" w:rsidP="000F47BB">
      <w:pPr>
        <w:spacing w:after="240" w:line="360" w:lineRule="auto"/>
        <w:ind w:firstLine="708"/>
        <w:jc w:val="both"/>
        <w:rPr>
          <w:rFonts w:ascii="Times New Roman" w:eastAsia="Times New Roman" w:hAnsi="Times New Roman" w:cs="Times New Roman"/>
          <w:sz w:val="24"/>
          <w:szCs w:val="24"/>
        </w:rPr>
      </w:pPr>
      <w:r w:rsidRPr="00BD00A3">
        <w:rPr>
          <w:rFonts w:ascii="Times New Roman" w:eastAsia="Times New Roman" w:hAnsi="Times New Roman" w:cs="Times New Roman"/>
          <w:sz w:val="24"/>
          <w:szCs w:val="24"/>
        </w:rPr>
        <w:t>A natureza da variável notas do primeiro bimestre</w:t>
      </w:r>
      <w:r w:rsidR="00615B3C" w:rsidRPr="00BD00A3">
        <w:rPr>
          <w:rFonts w:ascii="Times New Roman" w:eastAsia="Times New Roman" w:hAnsi="Times New Roman" w:cs="Times New Roman"/>
          <w:sz w:val="24"/>
          <w:szCs w:val="24"/>
        </w:rPr>
        <w:t xml:space="preserve"> é quantitativa e contínua, e como temos muitos valores, podemos representar usando o box </w:t>
      </w:r>
      <w:proofErr w:type="spellStart"/>
      <w:r w:rsidR="00615B3C" w:rsidRPr="00BD00A3">
        <w:rPr>
          <w:rFonts w:ascii="Times New Roman" w:eastAsia="Times New Roman" w:hAnsi="Times New Roman" w:cs="Times New Roman"/>
          <w:sz w:val="24"/>
          <w:szCs w:val="24"/>
        </w:rPr>
        <w:t>plot</w:t>
      </w:r>
      <w:proofErr w:type="spellEnd"/>
      <w:r w:rsidR="00881729">
        <w:rPr>
          <w:rFonts w:ascii="Times New Roman" w:eastAsia="Times New Roman" w:hAnsi="Times New Roman" w:cs="Times New Roman"/>
          <w:sz w:val="24"/>
          <w:szCs w:val="24"/>
        </w:rPr>
        <w:t>.</w:t>
      </w:r>
      <w:r w:rsidR="00615B3C" w:rsidRPr="00BD00A3">
        <w:rPr>
          <w:rFonts w:ascii="Times New Roman" w:eastAsia="Times New Roman" w:hAnsi="Times New Roman" w:cs="Times New Roman"/>
          <w:sz w:val="24"/>
          <w:szCs w:val="24"/>
        </w:rPr>
        <w:t xml:space="preserve"> </w:t>
      </w:r>
      <w:r w:rsidR="00881729">
        <w:rPr>
          <w:rFonts w:ascii="Times New Roman" w:eastAsia="Times New Roman" w:hAnsi="Times New Roman" w:cs="Times New Roman"/>
          <w:sz w:val="24"/>
          <w:szCs w:val="24"/>
        </w:rPr>
        <w:t>As</w:t>
      </w:r>
      <w:r w:rsidRPr="00BD00A3">
        <w:rPr>
          <w:rFonts w:ascii="Times New Roman" w:eastAsia="Times New Roman" w:hAnsi="Times New Roman" w:cs="Times New Roman"/>
          <w:sz w:val="24"/>
          <w:szCs w:val="24"/>
        </w:rPr>
        <w:t xml:space="preserve"> </w:t>
      </w:r>
      <w:r w:rsidR="00615B3C" w:rsidRPr="00BD00A3">
        <w:rPr>
          <w:rFonts w:ascii="Times New Roman" w:eastAsia="Times New Roman" w:hAnsi="Times New Roman" w:cs="Times New Roman"/>
          <w:sz w:val="24"/>
          <w:szCs w:val="24"/>
        </w:rPr>
        <w:t xml:space="preserve">notas podem ser </w:t>
      </w:r>
      <w:r w:rsidRPr="00BD00A3">
        <w:rPr>
          <w:rFonts w:ascii="Times New Roman" w:eastAsia="Times New Roman" w:hAnsi="Times New Roman" w:cs="Times New Roman"/>
          <w:sz w:val="24"/>
          <w:szCs w:val="24"/>
        </w:rPr>
        <w:t>categori</w:t>
      </w:r>
      <w:r w:rsidR="00615B3C" w:rsidRPr="00BD00A3">
        <w:rPr>
          <w:rFonts w:ascii="Times New Roman" w:eastAsia="Times New Roman" w:hAnsi="Times New Roman" w:cs="Times New Roman"/>
          <w:sz w:val="24"/>
          <w:szCs w:val="24"/>
        </w:rPr>
        <w:t>zadas</w:t>
      </w:r>
      <w:r w:rsidR="00881729">
        <w:rPr>
          <w:rFonts w:ascii="Times New Roman" w:eastAsia="Times New Roman" w:hAnsi="Times New Roman" w:cs="Times New Roman"/>
          <w:sz w:val="24"/>
          <w:szCs w:val="24"/>
        </w:rPr>
        <w:t>, como fizemos com as do 2º bimestre</w:t>
      </w:r>
      <w:r w:rsidRPr="00BD00A3">
        <w:rPr>
          <w:rFonts w:ascii="Times New Roman" w:eastAsia="Times New Roman" w:hAnsi="Times New Roman" w:cs="Times New Roman"/>
          <w:sz w:val="24"/>
          <w:szCs w:val="24"/>
        </w:rPr>
        <w:t xml:space="preserve"> Insatisfatória, Satisfatória, Boa e Excelente, sendo que não é necessário abranger faixas de mesma amplitude</w:t>
      </w:r>
      <w:r w:rsidR="00881729">
        <w:rPr>
          <w:rFonts w:ascii="Times New Roman" w:eastAsia="Times New Roman" w:hAnsi="Times New Roman" w:cs="Times New Roman"/>
          <w:sz w:val="24"/>
          <w:szCs w:val="24"/>
        </w:rPr>
        <w:t>. N</w:t>
      </w:r>
      <w:r w:rsidR="00615B3C" w:rsidRPr="00BD00A3">
        <w:rPr>
          <w:rFonts w:ascii="Times New Roman" w:eastAsia="Times New Roman" w:hAnsi="Times New Roman" w:cs="Times New Roman"/>
          <w:sz w:val="24"/>
          <w:szCs w:val="24"/>
        </w:rPr>
        <w:t>esse caso,</w:t>
      </w:r>
      <w:r w:rsidRPr="00BD00A3">
        <w:rPr>
          <w:rFonts w:ascii="Times New Roman" w:eastAsia="Times New Roman" w:hAnsi="Times New Roman" w:cs="Times New Roman"/>
          <w:sz w:val="24"/>
          <w:szCs w:val="24"/>
        </w:rPr>
        <w:t xml:space="preserve"> </w:t>
      </w:r>
      <w:r w:rsidR="00615B3C" w:rsidRPr="00BD00A3">
        <w:rPr>
          <w:rFonts w:ascii="Times New Roman" w:eastAsia="Times New Roman" w:hAnsi="Times New Roman" w:cs="Times New Roman"/>
          <w:sz w:val="24"/>
          <w:szCs w:val="24"/>
        </w:rPr>
        <w:t>o</w:t>
      </w:r>
      <w:r w:rsidR="00DC65E1" w:rsidRPr="00BD00A3">
        <w:rPr>
          <w:rFonts w:ascii="Times New Roman" w:eastAsia="Times New Roman" w:hAnsi="Times New Roman" w:cs="Times New Roman"/>
          <w:sz w:val="24"/>
          <w:szCs w:val="24"/>
        </w:rPr>
        <w:t xml:space="preserve"> gráfico mais adequado para representar essa variável é o gráfico de colunas, pois a variável recebe tratamento de variável qualitativa ordinal uma vez que as categorias construídas a partir de variáveis quantitativas sempre podem ser ordenadas.</w:t>
      </w:r>
    </w:p>
    <w:p w14:paraId="3654D4BE" w14:textId="68F6F74F" w:rsidR="00447C95" w:rsidRDefault="00DC65E1" w:rsidP="000F47BB">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bidimensional é proposta para o quarto momento, e tem como objetivo ampliar a utilização dos conceitos estatísticos, como também, explorar se uma variável interfere </w:t>
      </w:r>
      <w:r w:rsidR="006D4BAF">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 xml:space="preserve">uma outra. Assim, pode-se sugerir as análises conjuntas das questões a seguir, já que faz sentido um olhar mais aprofundado para, por exemplo, se o gênero é um fator que interfere na opinião sobre  matemática ser para meninos ou meninas ou, ainda, no desempenho em matemática </w:t>
      </w:r>
      <w:r w:rsidR="006D4BAF">
        <w:rPr>
          <w:rFonts w:ascii="Times New Roman" w:eastAsia="Times New Roman" w:hAnsi="Times New Roman" w:cs="Times New Roman"/>
          <w:sz w:val="24"/>
          <w:szCs w:val="24"/>
        </w:rPr>
        <w:t xml:space="preserve">ou na </w:t>
      </w:r>
      <w:r>
        <w:rPr>
          <w:rFonts w:ascii="Times New Roman" w:eastAsia="Times New Roman" w:hAnsi="Times New Roman" w:cs="Times New Roman"/>
          <w:sz w:val="24"/>
          <w:szCs w:val="24"/>
        </w:rPr>
        <w:t xml:space="preserve">escolha da profissão: (i) “Em sua opinião, a </w:t>
      </w:r>
      <w:r>
        <w:rPr>
          <w:rFonts w:ascii="Times New Roman" w:eastAsia="Times New Roman" w:hAnsi="Times New Roman" w:cs="Times New Roman"/>
          <w:sz w:val="24"/>
          <w:szCs w:val="24"/>
        </w:rPr>
        <w:lastRenderedPageBreak/>
        <w:t>Matemática é para meninos ou meninas?” e “gênero”;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Gênero” e “escolha profissional”;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“Grau de escolaridade dos pais” e “em sua opinião matemática é para meninos ou meninas?”; (</w:t>
      </w:r>
      <w:proofErr w:type="spellStart"/>
      <w:r>
        <w:rPr>
          <w:rFonts w:ascii="Times New Roman" w:eastAsia="Times New Roman" w:hAnsi="Times New Roman" w:cs="Times New Roman"/>
          <w:sz w:val="24"/>
          <w:szCs w:val="24"/>
        </w:rPr>
        <w:t>iv</w:t>
      </w:r>
      <w:proofErr w:type="spellEnd"/>
      <w:r>
        <w:rPr>
          <w:rFonts w:ascii="Times New Roman" w:eastAsia="Times New Roman" w:hAnsi="Times New Roman" w:cs="Times New Roman"/>
          <w:sz w:val="24"/>
          <w:szCs w:val="24"/>
        </w:rPr>
        <w:t>) “Gênero” e “desempenho em matemática no 1º bimestre” ; v)</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Gênero” e “desempenho em matemática no 2º bimestre”; (vi) “Gosto pela Matemática” e “</w:t>
      </w:r>
      <w:r>
        <w:t xml:space="preserve"> </w:t>
      </w:r>
      <w:r>
        <w:rPr>
          <w:rFonts w:ascii="Times New Roman" w:eastAsia="Times New Roman" w:hAnsi="Times New Roman" w:cs="Times New Roman"/>
          <w:sz w:val="24"/>
          <w:szCs w:val="24"/>
        </w:rPr>
        <w:t>desempenho em relação a turma”; (</w:t>
      </w:r>
      <w:proofErr w:type="spellStart"/>
      <w:r>
        <w:rPr>
          <w:rFonts w:ascii="Times New Roman" w:eastAsia="Times New Roman" w:hAnsi="Times New Roman" w:cs="Times New Roman"/>
          <w:sz w:val="24"/>
          <w:szCs w:val="24"/>
        </w:rPr>
        <w:t>vii</w:t>
      </w:r>
      <w:proofErr w:type="spellEnd"/>
      <w:r>
        <w:rPr>
          <w:rFonts w:ascii="Times New Roman" w:eastAsia="Times New Roman" w:hAnsi="Times New Roman" w:cs="Times New Roman"/>
          <w:sz w:val="24"/>
          <w:szCs w:val="24"/>
        </w:rPr>
        <w:t xml:space="preserve">) “Idade” e “em sua opinião matemática é para meninos ou meninas?”. </w:t>
      </w:r>
    </w:p>
    <w:p w14:paraId="000000F1" w14:textId="5E3F2010" w:rsidR="00210BCA" w:rsidRPr="00F23100" w:rsidRDefault="00DC65E1" w:rsidP="000F47BB">
      <w:pPr>
        <w:spacing w:after="240" w:line="360" w:lineRule="auto"/>
        <w:ind w:firstLine="70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Quando se tem duas variáveis qualitativas, podemos representá-las em uma tabela de dupla entrada. De acordo com </w:t>
      </w:r>
      <w:proofErr w:type="spellStart"/>
      <w:r>
        <w:rPr>
          <w:rFonts w:ascii="Times New Roman" w:eastAsia="Times New Roman" w:hAnsi="Times New Roman" w:cs="Times New Roman"/>
          <w:sz w:val="24"/>
          <w:szCs w:val="24"/>
        </w:rPr>
        <w:t>Cazorla</w:t>
      </w:r>
      <w:proofErr w:type="spellEnd"/>
      <w:r>
        <w:rPr>
          <w:rFonts w:ascii="Times New Roman" w:eastAsia="Times New Roman" w:hAnsi="Times New Roman" w:cs="Times New Roman"/>
          <w:sz w:val="24"/>
          <w:szCs w:val="24"/>
        </w:rPr>
        <w:t xml:space="preserve">, Utsumi e Monteiro (2021) as representações gráficas possíveis </w:t>
      </w:r>
      <w:r w:rsidR="00447C95">
        <w:rPr>
          <w:rFonts w:ascii="Times New Roman" w:eastAsia="Times New Roman" w:hAnsi="Times New Roman" w:cs="Times New Roman"/>
          <w:sz w:val="24"/>
          <w:szCs w:val="24"/>
        </w:rPr>
        <w:t xml:space="preserve">neste caso </w:t>
      </w:r>
      <w:r>
        <w:rPr>
          <w:rFonts w:ascii="Times New Roman" w:eastAsia="Times New Roman" w:hAnsi="Times New Roman" w:cs="Times New Roman"/>
          <w:sz w:val="24"/>
          <w:szCs w:val="24"/>
        </w:rPr>
        <w:t xml:space="preserve">são: </w:t>
      </w:r>
      <w:sdt>
        <w:sdtPr>
          <w:tag w:val="goog_rdk_1"/>
          <w:id w:val="1355849930"/>
        </w:sdtPr>
        <w:sdtEndPr/>
        <w:sdtContent/>
      </w:sdt>
      <w:r>
        <w:rPr>
          <w:rFonts w:ascii="Times New Roman" w:eastAsia="Times New Roman" w:hAnsi="Times New Roman" w:cs="Times New Roman"/>
          <w:sz w:val="24"/>
          <w:szCs w:val="24"/>
        </w:rPr>
        <w:t>circular</w:t>
      </w:r>
      <w:r w:rsidR="00447C95">
        <w:rPr>
          <w:rFonts w:ascii="Times New Roman" w:eastAsia="Times New Roman" w:hAnsi="Times New Roman" w:cs="Times New Roman"/>
          <w:sz w:val="24"/>
          <w:szCs w:val="24"/>
        </w:rPr>
        <w:t xml:space="preserve"> lado a lado</w:t>
      </w:r>
      <w:r>
        <w:rPr>
          <w:rFonts w:ascii="Times New Roman" w:eastAsia="Times New Roman" w:hAnsi="Times New Roman" w:cs="Times New Roman"/>
          <w:sz w:val="24"/>
          <w:szCs w:val="24"/>
        </w:rPr>
        <w:t>, pictograma</w:t>
      </w:r>
      <w:r w:rsidR="00447C95">
        <w:rPr>
          <w:rFonts w:ascii="Times New Roman" w:eastAsia="Times New Roman" w:hAnsi="Times New Roman" w:cs="Times New Roman"/>
          <w:sz w:val="24"/>
          <w:szCs w:val="24"/>
        </w:rPr>
        <w:t xml:space="preserve"> lado a lado</w:t>
      </w:r>
      <w:r>
        <w:rPr>
          <w:rFonts w:ascii="Times New Roman" w:eastAsia="Times New Roman" w:hAnsi="Times New Roman" w:cs="Times New Roman"/>
          <w:sz w:val="24"/>
          <w:szCs w:val="24"/>
        </w:rPr>
        <w:t>, barras/colunas</w:t>
      </w:r>
      <w:r w:rsidR="00447C95">
        <w:rPr>
          <w:rFonts w:ascii="Times New Roman" w:eastAsia="Times New Roman" w:hAnsi="Times New Roman" w:cs="Times New Roman"/>
          <w:sz w:val="24"/>
          <w:szCs w:val="24"/>
        </w:rPr>
        <w:t xml:space="preserve"> empilhadas ou lado a lado</w:t>
      </w:r>
      <w:r>
        <w:rPr>
          <w:rFonts w:ascii="Times New Roman" w:eastAsia="Times New Roman" w:hAnsi="Times New Roman" w:cs="Times New Roman"/>
          <w:sz w:val="24"/>
          <w:szCs w:val="24"/>
        </w:rPr>
        <w:t>.</w:t>
      </w:r>
      <w:r w:rsidR="00BC50E6">
        <w:rPr>
          <w:rFonts w:ascii="Times New Roman" w:eastAsia="Times New Roman" w:hAnsi="Times New Roman" w:cs="Times New Roman"/>
          <w:sz w:val="24"/>
          <w:szCs w:val="24"/>
        </w:rPr>
        <w:t xml:space="preserve"> </w:t>
      </w:r>
      <w:r w:rsidR="009C5745">
        <w:rPr>
          <w:rFonts w:ascii="Times New Roman" w:eastAsia="Times New Roman" w:hAnsi="Times New Roman" w:cs="Times New Roman"/>
          <w:sz w:val="24"/>
          <w:szCs w:val="24"/>
        </w:rPr>
        <w:t xml:space="preserve"> A figura 7</w:t>
      </w:r>
      <w:r>
        <w:rPr>
          <w:rFonts w:ascii="Times New Roman" w:eastAsia="Times New Roman" w:hAnsi="Times New Roman" w:cs="Times New Roman"/>
          <w:sz w:val="24"/>
          <w:szCs w:val="24"/>
        </w:rPr>
        <w:t xml:space="preserve"> exemplifica com as representações que apoiam a análise sobre a relação entre as duas variáveis</w:t>
      </w:r>
      <w:r w:rsidR="00BC50E6">
        <w:rPr>
          <w:rFonts w:ascii="Times New Roman" w:eastAsia="Times New Roman" w:hAnsi="Times New Roman" w:cs="Times New Roman"/>
          <w:sz w:val="24"/>
          <w:szCs w:val="24"/>
        </w:rPr>
        <w:t>.</w:t>
      </w:r>
    </w:p>
    <w:p w14:paraId="000000F2" w14:textId="77777777" w:rsidR="00210BCA" w:rsidRDefault="00210BCA">
      <w:pPr>
        <w:spacing w:line="360" w:lineRule="auto"/>
        <w:jc w:val="both"/>
        <w:rPr>
          <w:rFonts w:ascii="Times New Roman" w:eastAsia="Times New Roman" w:hAnsi="Times New Roman" w:cs="Times New Roman"/>
          <w:sz w:val="20"/>
          <w:szCs w:val="20"/>
        </w:rPr>
      </w:pPr>
    </w:p>
    <w:p w14:paraId="000000F3" w14:textId="38AEF51B" w:rsidR="00210BCA" w:rsidRDefault="00313C2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7</w:t>
      </w:r>
      <w:r w:rsidR="00DC65E1">
        <w:rPr>
          <w:rFonts w:ascii="Times New Roman" w:eastAsia="Times New Roman" w:hAnsi="Times New Roman" w:cs="Times New Roman"/>
          <w:b/>
          <w:sz w:val="20"/>
          <w:szCs w:val="20"/>
        </w:rPr>
        <w:t>:</w:t>
      </w:r>
      <w:r w:rsidR="00DC65E1">
        <w:rPr>
          <w:rFonts w:ascii="Times New Roman" w:eastAsia="Times New Roman" w:hAnsi="Times New Roman" w:cs="Times New Roman"/>
          <w:sz w:val="20"/>
          <w:szCs w:val="20"/>
        </w:rPr>
        <w:t xml:space="preserve"> Exemplos de representação tabular e gráfica para duas variáveis qualitativas</w:t>
      </w:r>
    </w:p>
    <w:tbl>
      <w:tblPr>
        <w:tblStyle w:val="a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4B855729" w14:textId="77777777">
        <w:tc>
          <w:tcPr>
            <w:tcW w:w="4247" w:type="dxa"/>
          </w:tcPr>
          <w:p w14:paraId="000000F4" w14:textId="2AFDE1C7" w:rsidR="00210BCA" w:rsidRDefault="00DC65E1" w:rsidP="006D4BAF">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w:t>
            </w:r>
            <w:proofErr w:type="spellEnd"/>
            <w:r>
              <w:rPr>
                <w:rFonts w:ascii="Times New Roman" w:eastAsia="Times New Roman" w:hAnsi="Times New Roman" w:cs="Times New Roman"/>
                <w:sz w:val="20"/>
                <w:szCs w:val="20"/>
              </w:rPr>
              <w:t xml:space="preserve">) </w:t>
            </w:r>
            <w:r w:rsidR="006D4BAF" w:rsidRPr="00BD00A3">
              <w:rPr>
                <w:rFonts w:ascii="Times New Roman" w:eastAsia="Times New Roman" w:hAnsi="Times New Roman" w:cs="Times New Roman"/>
                <w:b/>
                <w:bCs/>
                <w:sz w:val="20"/>
                <w:szCs w:val="20"/>
              </w:rPr>
              <w:t xml:space="preserve">Tabela </w:t>
            </w:r>
            <w:r w:rsidR="00AB25CE" w:rsidRPr="00BD00A3">
              <w:rPr>
                <w:rFonts w:ascii="Times New Roman" w:eastAsia="Times New Roman" w:hAnsi="Times New Roman" w:cs="Times New Roman"/>
                <w:b/>
                <w:bCs/>
                <w:sz w:val="20"/>
                <w:szCs w:val="20"/>
              </w:rPr>
              <w:t>5</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o gênero e o desempenho em matemática no segundo bimestre</w:t>
            </w:r>
          </w:p>
        </w:tc>
        <w:tc>
          <w:tcPr>
            <w:tcW w:w="4247" w:type="dxa"/>
          </w:tcPr>
          <w:p w14:paraId="000000F5" w14:textId="68CB6861" w:rsidR="00210BCA" w:rsidRDefault="00DC65E1" w:rsidP="006D4BA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006D4BAF" w:rsidRPr="00BD00A3">
              <w:rPr>
                <w:rFonts w:ascii="Times New Roman" w:eastAsia="Times New Roman" w:hAnsi="Times New Roman" w:cs="Times New Roman"/>
                <w:b/>
                <w:bCs/>
                <w:sz w:val="20"/>
                <w:szCs w:val="20"/>
              </w:rPr>
              <w:t xml:space="preserve">Gráfico </w:t>
            </w:r>
            <w:r w:rsidR="00AB25CE" w:rsidRPr="00BD00A3">
              <w:rPr>
                <w:rFonts w:ascii="Times New Roman" w:eastAsia="Times New Roman" w:hAnsi="Times New Roman" w:cs="Times New Roman"/>
                <w:b/>
                <w:bCs/>
                <w:sz w:val="20"/>
                <w:szCs w:val="20"/>
              </w:rPr>
              <w:t>7</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Distribuição dos participantes de acordo com o gênero e o desempenho em matemática no segundo bimestre</w:t>
            </w:r>
          </w:p>
        </w:tc>
      </w:tr>
      <w:tr w:rsidR="00210BCA" w14:paraId="556DAD83" w14:textId="77777777">
        <w:tc>
          <w:tcPr>
            <w:tcW w:w="4247" w:type="dxa"/>
          </w:tcPr>
          <w:tbl>
            <w:tblPr>
              <w:tblW w:w="3970" w:type="dxa"/>
              <w:jc w:val="center"/>
              <w:tblLayout w:type="fixed"/>
              <w:tblLook w:val="0400" w:firstRow="0" w:lastRow="0" w:firstColumn="0" w:lastColumn="0" w:noHBand="0" w:noVBand="1"/>
            </w:tblPr>
            <w:tblGrid>
              <w:gridCol w:w="1841"/>
              <w:gridCol w:w="1134"/>
              <w:gridCol w:w="995"/>
            </w:tblGrid>
            <w:tr w:rsidR="00C00606" w14:paraId="3BEB04B8" w14:textId="77777777" w:rsidTr="00C00606">
              <w:trPr>
                <w:trHeight w:val="648"/>
                <w:jc w:val="center"/>
              </w:trPr>
              <w:tc>
                <w:tcPr>
                  <w:tcW w:w="3970" w:type="dxa"/>
                  <w:gridSpan w:val="3"/>
                  <w:tcBorders>
                    <w:top w:val="nil"/>
                    <w:left w:val="nil"/>
                    <w:bottom w:val="nil"/>
                    <w:right w:val="nil"/>
                  </w:tcBorders>
                  <w:shd w:val="clear" w:color="auto" w:fill="auto"/>
                  <w:vAlign w:val="center"/>
                </w:tcPr>
                <w:p w14:paraId="11EFE9DA" w14:textId="56FD1760" w:rsidR="00C00606" w:rsidRDefault="00C00606" w:rsidP="00C00606">
                  <w:pPr>
                    <w:spacing w:line="240" w:lineRule="auto"/>
                    <w:rPr>
                      <w:rFonts w:ascii="Times New Roman" w:eastAsia="Times New Roman" w:hAnsi="Times New Roman" w:cs="Times New Roman"/>
                      <w:color w:val="000000"/>
                      <w:sz w:val="20"/>
                      <w:szCs w:val="20"/>
                    </w:rPr>
                  </w:pPr>
                </w:p>
              </w:tc>
            </w:tr>
            <w:tr w:rsidR="00C00606" w14:paraId="619310CC" w14:textId="77777777" w:rsidTr="00C00606">
              <w:trPr>
                <w:trHeight w:val="87"/>
                <w:jc w:val="center"/>
              </w:trPr>
              <w:tc>
                <w:tcPr>
                  <w:tcW w:w="1841" w:type="dxa"/>
                  <w:tcBorders>
                    <w:top w:val="single" w:sz="4" w:space="0" w:color="000000"/>
                    <w:left w:val="nil"/>
                    <w:bottom w:val="nil"/>
                    <w:right w:val="nil"/>
                  </w:tcBorders>
                  <w:shd w:val="clear" w:color="auto" w:fill="F2F2F2"/>
                  <w:vAlign w:val="bottom"/>
                </w:tcPr>
                <w:p w14:paraId="4220ED59" w14:textId="77777777" w:rsidR="00C00606" w:rsidRPr="00CC6A90" w:rsidRDefault="00C00606" w:rsidP="00C00606">
                  <w:pPr>
                    <w:spacing w:line="240" w:lineRule="auto"/>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 </w:t>
                  </w:r>
                </w:p>
              </w:tc>
              <w:tc>
                <w:tcPr>
                  <w:tcW w:w="2129" w:type="dxa"/>
                  <w:gridSpan w:val="2"/>
                  <w:tcBorders>
                    <w:top w:val="single" w:sz="4" w:space="0" w:color="000000"/>
                    <w:left w:val="nil"/>
                    <w:bottom w:val="nil"/>
                    <w:right w:val="nil"/>
                  </w:tcBorders>
                  <w:shd w:val="clear" w:color="auto" w:fill="F2F2F2"/>
                  <w:vAlign w:val="bottom"/>
                </w:tcPr>
                <w:p w14:paraId="043E3565"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Gênero</w:t>
                  </w:r>
                </w:p>
              </w:tc>
            </w:tr>
            <w:tr w:rsidR="00C00606" w14:paraId="47350370" w14:textId="77777777" w:rsidTr="00C00606">
              <w:trPr>
                <w:trHeight w:val="68"/>
                <w:jc w:val="center"/>
              </w:trPr>
              <w:tc>
                <w:tcPr>
                  <w:tcW w:w="1841" w:type="dxa"/>
                  <w:tcBorders>
                    <w:top w:val="nil"/>
                    <w:left w:val="nil"/>
                    <w:bottom w:val="nil"/>
                    <w:right w:val="nil"/>
                  </w:tcBorders>
                  <w:shd w:val="clear" w:color="auto" w:fill="F2F2F2"/>
                  <w:vAlign w:val="bottom"/>
                </w:tcPr>
                <w:p w14:paraId="61F84949" w14:textId="494AC31E" w:rsidR="00C00606" w:rsidRPr="00CC6A90" w:rsidRDefault="00C00606" w:rsidP="00C00606">
                  <w:pPr>
                    <w:spacing w:line="240" w:lineRule="auto"/>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Notas do 2º bim.</w:t>
                  </w:r>
                </w:p>
              </w:tc>
              <w:tc>
                <w:tcPr>
                  <w:tcW w:w="1134" w:type="dxa"/>
                  <w:tcBorders>
                    <w:top w:val="nil"/>
                    <w:left w:val="nil"/>
                    <w:bottom w:val="nil"/>
                    <w:right w:val="nil"/>
                  </w:tcBorders>
                  <w:shd w:val="clear" w:color="auto" w:fill="F2F2F2"/>
                  <w:vAlign w:val="center"/>
                </w:tcPr>
                <w:p w14:paraId="0D2053EF"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Masculino</w:t>
                  </w:r>
                </w:p>
              </w:tc>
              <w:tc>
                <w:tcPr>
                  <w:tcW w:w="995" w:type="dxa"/>
                  <w:tcBorders>
                    <w:top w:val="nil"/>
                    <w:left w:val="nil"/>
                    <w:bottom w:val="nil"/>
                    <w:right w:val="nil"/>
                  </w:tcBorders>
                  <w:shd w:val="clear" w:color="auto" w:fill="F2F2F2"/>
                  <w:vAlign w:val="center"/>
                </w:tcPr>
                <w:p w14:paraId="2C40A635"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 xml:space="preserve">Feminino </w:t>
                  </w:r>
                </w:p>
              </w:tc>
            </w:tr>
            <w:tr w:rsidR="00C00606" w14:paraId="133351A8" w14:textId="77777777" w:rsidTr="00C00606">
              <w:trPr>
                <w:trHeight w:val="68"/>
                <w:jc w:val="center"/>
              </w:trPr>
              <w:tc>
                <w:tcPr>
                  <w:tcW w:w="1841" w:type="dxa"/>
                  <w:tcBorders>
                    <w:top w:val="nil"/>
                    <w:left w:val="nil"/>
                    <w:bottom w:val="single" w:sz="6" w:space="0" w:color="000000"/>
                    <w:right w:val="nil"/>
                  </w:tcBorders>
                  <w:shd w:val="clear" w:color="auto" w:fill="F2F2F2"/>
                  <w:vAlign w:val="bottom"/>
                </w:tcPr>
                <w:p w14:paraId="57D1C4C4" w14:textId="76E115C5" w:rsidR="00C00606" w:rsidRPr="00CC6A90" w:rsidRDefault="00C00606" w:rsidP="00C00606">
                  <w:pPr>
                    <w:spacing w:line="240" w:lineRule="auto"/>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 em Matemática</w:t>
                  </w:r>
                </w:p>
              </w:tc>
              <w:tc>
                <w:tcPr>
                  <w:tcW w:w="1134" w:type="dxa"/>
                  <w:tcBorders>
                    <w:top w:val="nil"/>
                    <w:left w:val="nil"/>
                    <w:bottom w:val="single" w:sz="6" w:space="0" w:color="000000"/>
                    <w:right w:val="nil"/>
                  </w:tcBorders>
                  <w:shd w:val="clear" w:color="auto" w:fill="F2F2F2"/>
                  <w:vAlign w:val="bottom"/>
                </w:tcPr>
                <w:p w14:paraId="25766E51"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w:t>
                  </w:r>
                </w:p>
              </w:tc>
              <w:tc>
                <w:tcPr>
                  <w:tcW w:w="995" w:type="dxa"/>
                  <w:tcBorders>
                    <w:top w:val="nil"/>
                    <w:left w:val="nil"/>
                    <w:bottom w:val="single" w:sz="6" w:space="0" w:color="000000"/>
                    <w:right w:val="nil"/>
                  </w:tcBorders>
                  <w:shd w:val="clear" w:color="auto" w:fill="F2F2F2"/>
                  <w:vAlign w:val="bottom"/>
                </w:tcPr>
                <w:p w14:paraId="4B72EE78"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w:t>
                  </w:r>
                </w:p>
              </w:tc>
            </w:tr>
            <w:tr w:rsidR="00C00606" w14:paraId="24146106" w14:textId="77777777" w:rsidTr="00C00606">
              <w:trPr>
                <w:trHeight w:val="324"/>
                <w:jc w:val="center"/>
              </w:trPr>
              <w:tc>
                <w:tcPr>
                  <w:tcW w:w="1841" w:type="dxa"/>
                  <w:tcBorders>
                    <w:top w:val="nil"/>
                    <w:left w:val="nil"/>
                    <w:bottom w:val="nil"/>
                    <w:right w:val="nil"/>
                  </w:tcBorders>
                  <w:shd w:val="clear" w:color="auto" w:fill="auto"/>
                  <w:vAlign w:val="bottom"/>
                </w:tcPr>
                <w:p w14:paraId="32D04843" w14:textId="5E705051" w:rsidR="00C00606" w:rsidRPr="000F47BB" w:rsidRDefault="00447C95" w:rsidP="00447C95">
                  <w:pPr>
                    <w:spacing w:line="240" w:lineRule="auto"/>
                    <w:rPr>
                      <w:rFonts w:ascii="Times New Roman" w:eastAsia="Times New Roman" w:hAnsi="Times New Roman" w:cs="Times New Roman"/>
                      <w:color w:val="000000"/>
                      <w:sz w:val="20"/>
                      <w:szCs w:val="20"/>
                    </w:rPr>
                  </w:pPr>
                  <w:r w:rsidRPr="000F47BB">
                    <w:rPr>
                      <w:rFonts w:ascii="Times New Roman" w:eastAsia="Times New Roman" w:hAnsi="Times New Roman" w:cs="Times New Roman"/>
                      <w:color w:val="000000"/>
                      <w:sz w:val="20"/>
                      <w:szCs w:val="20"/>
                    </w:rPr>
                    <w:t>Insatisfatóri</w:t>
                  </w:r>
                  <w:r>
                    <w:rPr>
                      <w:rFonts w:ascii="Times New Roman" w:eastAsia="Times New Roman" w:hAnsi="Times New Roman" w:cs="Times New Roman"/>
                      <w:color w:val="000000"/>
                      <w:sz w:val="20"/>
                      <w:szCs w:val="20"/>
                    </w:rPr>
                    <w:t>a</w:t>
                  </w:r>
                </w:p>
              </w:tc>
              <w:tc>
                <w:tcPr>
                  <w:tcW w:w="1134" w:type="dxa"/>
                  <w:tcBorders>
                    <w:top w:val="nil"/>
                    <w:left w:val="nil"/>
                    <w:bottom w:val="nil"/>
                    <w:right w:val="nil"/>
                  </w:tcBorders>
                  <w:shd w:val="clear" w:color="auto" w:fill="auto"/>
                  <w:vAlign w:val="center"/>
                </w:tcPr>
                <w:p w14:paraId="7B710EF3"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0</w:t>
                  </w:r>
                </w:p>
              </w:tc>
              <w:tc>
                <w:tcPr>
                  <w:tcW w:w="995" w:type="dxa"/>
                  <w:tcBorders>
                    <w:top w:val="nil"/>
                    <w:left w:val="nil"/>
                    <w:bottom w:val="nil"/>
                    <w:right w:val="nil"/>
                  </w:tcBorders>
                  <w:shd w:val="clear" w:color="auto" w:fill="auto"/>
                  <w:vAlign w:val="bottom"/>
                </w:tcPr>
                <w:p w14:paraId="3B576D99"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2</w:t>
                  </w:r>
                </w:p>
              </w:tc>
            </w:tr>
            <w:tr w:rsidR="00C00606" w14:paraId="604935D2" w14:textId="77777777" w:rsidTr="00C00606">
              <w:trPr>
                <w:trHeight w:val="312"/>
                <w:jc w:val="center"/>
              </w:trPr>
              <w:tc>
                <w:tcPr>
                  <w:tcW w:w="1841" w:type="dxa"/>
                  <w:tcBorders>
                    <w:top w:val="nil"/>
                    <w:left w:val="nil"/>
                    <w:bottom w:val="nil"/>
                    <w:right w:val="nil"/>
                  </w:tcBorders>
                  <w:shd w:val="clear" w:color="auto" w:fill="auto"/>
                  <w:vAlign w:val="bottom"/>
                </w:tcPr>
                <w:p w14:paraId="3CDADFDF" w14:textId="15C60FAA" w:rsidR="00C00606" w:rsidRPr="000F47BB" w:rsidRDefault="00447C95" w:rsidP="00447C95">
                  <w:pPr>
                    <w:spacing w:line="240" w:lineRule="auto"/>
                    <w:rPr>
                      <w:rFonts w:ascii="Times New Roman" w:eastAsia="Times New Roman" w:hAnsi="Times New Roman" w:cs="Times New Roman"/>
                      <w:color w:val="000000"/>
                      <w:sz w:val="20"/>
                      <w:szCs w:val="20"/>
                    </w:rPr>
                  </w:pPr>
                  <w:r w:rsidRPr="000F47BB">
                    <w:rPr>
                      <w:rFonts w:ascii="Times New Roman" w:eastAsia="Times New Roman" w:hAnsi="Times New Roman" w:cs="Times New Roman"/>
                      <w:color w:val="000000"/>
                      <w:sz w:val="20"/>
                      <w:szCs w:val="20"/>
                    </w:rPr>
                    <w:t>Satisfatóri</w:t>
                  </w:r>
                  <w:r>
                    <w:rPr>
                      <w:rFonts w:ascii="Times New Roman" w:eastAsia="Times New Roman" w:hAnsi="Times New Roman" w:cs="Times New Roman"/>
                      <w:color w:val="000000"/>
                      <w:sz w:val="20"/>
                      <w:szCs w:val="20"/>
                    </w:rPr>
                    <w:t>a</w:t>
                  </w:r>
                </w:p>
              </w:tc>
              <w:tc>
                <w:tcPr>
                  <w:tcW w:w="1134" w:type="dxa"/>
                  <w:tcBorders>
                    <w:top w:val="nil"/>
                    <w:left w:val="nil"/>
                    <w:bottom w:val="nil"/>
                    <w:right w:val="nil"/>
                  </w:tcBorders>
                  <w:shd w:val="clear" w:color="auto" w:fill="auto"/>
                  <w:vAlign w:val="center"/>
                </w:tcPr>
                <w:p w14:paraId="33CB4CCC"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45</w:t>
                  </w:r>
                </w:p>
              </w:tc>
              <w:tc>
                <w:tcPr>
                  <w:tcW w:w="995" w:type="dxa"/>
                  <w:tcBorders>
                    <w:top w:val="nil"/>
                    <w:left w:val="nil"/>
                    <w:bottom w:val="nil"/>
                    <w:right w:val="nil"/>
                  </w:tcBorders>
                  <w:shd w:val="clear" w:color="auto" w:fill="auto"/>
                  <w:vAlign w:val="bottom"/>
                </w:tcPr>
                <w:p w14:paraId="194DFF56"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22</w:t>
                  </w:r>
                </w:p>
              </w:tc>
            </w:tr>
            <w:tr w:rsidR="00C00606" w14:paraId="2CAC969A" w14:textId="77777777" w:rsidTr="00C00606">
              <w:trPr>
                <w:trHeight w:val="312"/>
                <w:jc w:val="center"/>
              </w:trPr>
              <w:tc>
                <w:tcPr>
                  <w:tcW w:w="1841" w:type="dxa"/>
                  <w:tcBorders>
                    <w:top w:val="nil"/>
                    <w:left w:val="nil"/>
                    <w:bottom w:val="nil"/>
                    <w:right w:val="nil"/>
                  </w:tcBorders>
                  <w:shd w:val="clear" w:color="auto" w:fill="auto"/>
                  <w:vAlign w:val="bottom"/>
                </w:tcPr>
                <w:p w14:paraId="73A2A03D" w14:textId="6A53B73C" w:rsidR="00C00606" w:rsidRPr="000F47BB" w:rsidRDefault="00447C95" w:rsidP="00447C95">
                  <w:pPr>
                    <w:spacing w:line="240" w:lineRule="auto"/>
                    <w:rPr>
                      <w:rFonts w:ascii="Times New Roman" w:eastAsia="Times New Roman" w:hAnsi="Times New Roman" w:cs="Times New Roman"/>
                      <w:color w:val="000000"/>
                      <w:sz w:val="20"/>
                      <w:szCs w:val="20"/>
                    </w:rPr>
                  </w:pPr>
                  <w:r w:rsidRPr="000F47BB">
                    <w:rPr>
                      <w:rFonts w:ascii="Times New Roman" w:eastAsia="Times New Roman" w:hAnsi="Times New Roman" w:cs="Times New Roman"/>
                      <w:color w:val="000000"/>
                      <w:sz w:val="20"/>
                      <w:szCs w:val="20"/>
                    </w:rPr>
                    <w:t>Bo</w:t>
                  </w:r>
                  <w:r>
                    <w:rPr>
                      <w:rFonts w:ascii="Times New Roman" w:eastAsia="Times New Roman" w:hAnsi="Times New Roman" w:cs="Times New Roman"/>
                      <w:color w:val="000000"/>
                      <w:sz w:val="20"/>
                      <w:szCs w:val="20"/>
                    </w:rPr>
                    <w:t>a</w:t>
                  </w:r>
                </w:p>
              </w:tc>
              <w:tc>
                <w:tcPr>
                  <w:tcW w:w="1134" w:type="dxa"/>
                  <w:tcBorders>
                    <w:top w:val="nil"/>
                    <w:left w:val="nil"/>
                    <w:bottom w:val="nil"/>
                    <w:right w:val="nil"/>
                  </w:tcBorders>
                  <w:shd w:val="clear" w:color="auto" w:fill="auto"/>
                  <w:vAlign w:val="center"/>
                </w:tcPr>
                <w:p w14:paraId="40EA3407"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45</w:t>
                  </w:r>
                </w:p>
              </w:tc>
              <w:tc>
                <w:tcPr>
                  <w:tcW w:w="995" w:type="dxa"/>
                  <w:tcBorders>
                    <w:top w:val="nil"/>
                    <w:left w:val="nil"/>
                    <w:bottom w:val="nil"/>
                    <w:right w:val="nil"/>
                  </w:tcBorders>
                  <w:shd w:val="clear" w:color="auto" w:fill="auto"/>
                  <w:vAlign w:val="bottom"/>
                </w:tcPr>
                <w:p w14:paraId="73DAD1B9"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50</w:t>
                  </w:r>
                </w:p>
              </w:tc>
            </w:tr>
            <w:tr w:rsidR="00C00606" w14:paraId="7350A64D" w14:textId="77777777" w:rsidTr="00C00606">
              <w:trPr>
                <w:trHeight w:val="312"/>
                <w:jc w:val="center"/>
              </w:trPr>
              <w:tc>
                <w:tcPr>
                  <w:tcW w:w="1841" w:type="dxa"/>
                  <w:tcBorders>
                    <w:top w:val="nil"/>
                    <w:left w:val="nil"/>
                    <w:bottom w:val="nil"/>
                    <w:right w:val="nil"/>
                  </w:tcBorders>
                  <w:shd w:val="clear" w:color="auto" w:fill="auto"/>
                  <w:vAlign w:val="bottom"/>
                </w:tcPr>
                <w:p w14:paraId="741A571A" w14:textId="77777777" w:rsidR="00C00606" w:rsidRPr="000F47BB" w:rsidRDefault="00C00606" w:rsidP="00C00606">
                  <w:pPr>
                    <w:spacing w:line="240" w:lineRule="auto"/>
                    <w:rPr>
                      <w:rFonts w:ascii="Times New Roman" w:eastAsia="Times New Roman" w:hAnsi="Times New Roman" w:cs="Times New Roman"/>
                      <w:color w:val="000000"/>
                      <w:sz w:val="20"/>
                      <w:szCs w:val="20"/>
                    </w:rPr>
                  </w:pPr>
                  <w:r w:rsidRPr="000F47BB">
                    <w:rPr>
                      <w:rFonts w:ascii="Times New Roman" w:eastAsia="Times New Roman" w:hAnsi="Times New Roman" w:cs="Times New Roman"/>
                      <w:color w:val="000000"/>
                      <w:sz w:val="20"/>
                      <w:szCs w:val="20"/>
                    </w:rPr>
                    <w:t xml:space="preserve">Excelente </w:t>
                  </w:r>
                </w:p>
              </w:tc>
              <w:tc>
                <w:tcPr>
                  <w:tcW w:w="1134" w:type="dxa"/>
                  <w:tcBorders>
                    <w:top w:val="nil"/>
                    <w:left w:val="nil"/>
                    <w:bottom w:val="nil"/>
                    <w:right w:val="nil"/>
                  </w:tcBorders>
                  <w:shd w:val="clear" w:color="auto" w:fill="auto"/>
                  <w:vAlign w:val="center"/>
                </w:tcPr>
                <w:p w14:paraId="318C7363"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10</w:t>
                  </w:r>
                </w:p>
              </w:tc>
              <w:tc>
                <w:tcPr>
                  <w:tcW w:w="995" w:type="dxa"/>
                  <w:tcBorders>
                    <w:top w:val="nil"/>
                    <w:left w:val="nil"/>
                    <w:bottom w:val="nil"/>
                    <w:right w:val="nil"/>
                  </w:tcBorders>
                  <w:shd w:val="clear" w:color="auto" w:fill="auto"/>
                  <w:vAlign w:val="bottom"/>
                </w:tcPr>
                <w:p w14:paraId="74336904"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26</w:t>
                  </w:r>
                </w:p>
              </w:tc>
            </w:tr>
            <w:tr w:rsidR="00C00606" w14:paraId="35A60D19" w14:textId="77777777" w:rsidTr="00C00606">
              <w:trPr>
                <w:trHeight w:val="264"/>
                <w:jc w:val="center"/>
              </w:trPr>
              <w:tc>
                <w:tcPr>
                  <w:tcW w:w="1841" w:type="dxa"/>
                  <w:tcBorders>
                    <w:top w:val="single" w:sz="4" w:space="0" w:color="000000"/>
                    <w:left w:val="nil"/>
                    <w:bottom w:val="single" w:sz="4" w:space="0" w:color="000000"/>
                    <w:right w:val="nil"/>
                  </w:tcBorders>
                  <w:shd w:val="clear" w:color="auto" w:fill="F2F2F2"/>
                  <w:vAlign w:val="bottom"/>
                </w:tcPr>
                <w:p w14:paraId="7808CEE1" w14:textId="77777777" w:rsidR="00C00606" w:rsidRPr="00CC6A90" w:rsidRDefault="00C00606" w:rsidP="00C00606">
                  <w:pPr>
                    <w:spacing w:line="240" w:lineRule="auto"/>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Total</w:t>
                  </w:r>
                </w:p>
              </w:tc>
              <w:tc>
                <w:tcPr>
                  <w:tcW w:w="1134" w:type="dxa"/>
                  <w:tcBorders>
                    <w:top w:val="single" w:sz="4" w:space="0" w:color="000000"/>
                    <w:left w:val="nil"/>
                    <w:bottom w:val="single" w:sz="4" w:space="0" w:color="000000"/>
                    <w:right w:val="nil"/>
                  </w:tcBorders>
                  <w:shd w:val="clear" w:color="auto" w:fill="F2F2F2"/>
                  <w:vAlign w:val="bottom"/>
                </w:tcPr>
                <w:p w14:paraId="04F59823"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100</w:t>
                  </w:r>
                </w:p>
              </w:tc>
              <w:tc>
                <w:tcPr>
                  <w:tcW w:w="995" w:type="dxa"/>
                  <w:tcBorders>
                    <w:top w:val="single" w:sz="4" w:space="0" w:color="000000"/>
                    <w:left w:val="nil"/>
                    <w:bottom w:val="single" w:sz="4" w:space="0" w:color="000000"/>
                    <w:right w:val="nil"/>
                  </w:tcBorders>
                  <w:shd w:val="clear" w:color="auto" w:fill="F2F2F2"/>
                  <w:vAlign w:val="bottom"/>
                </w:tcPr>
                <w:p w14:paraId="5CDA16B5" w14:textId="77777777" w:rsidR="00C00606" w:rsidRPr="00CC6A90" w:rsidRDefault="00C00606" w:rsidP="00C00606">
                  <w:pPr>
                    <w:spacing w:line="240" w:lineRule="auto"/>
                    <w:jc w:val="center"/>
                    <w:rPr>
                      <w:rFonts w:ascii="Times New Roman" w:eastAsia="Times New Roman" w:hAnsi="Times New Roman" w:cs="Times New Roman"/>
                      <w:color w:val="000000"/>
                      <w:sz w:val="20"/>
                      <w:szCs w:val="20"/>
                    </w:rPr>
                  </w:pPr>
                  <w:r w:rsidRPr="00CC6A90">
                    <w:rPr>
                      <w:rFonts w:ascii="Times New Roman" w:eastAsia="Times New Roman" w:hAnsi="Times New Roman" w:cs="Times New Roman"/>
                      <w:color w:val="000000"/>
                      <w:sz w:val="20"/>
                      <w:szCs w:val="20"/>
                    </w:rPr>
                    <w:t>100</w:t>
                  </w:r>
                </w:p>
              </w:tc>
            </w:tr>
            <w:tr w:rsidR="00C00606" w14:paraId="5047E1D6" w14:textId="77777777" w:rsidTr="00C00606">
              <w:trPr>
                <w:trHeight w:val="312"/>
                <w:jc w:val="center"/>
              </w:trPr>
              <w:tc>
                <w:tcPr>
                  <w:tcW w:w="3970" w:type="dxa"/>
                  <w:gridSpan w:val="3"/>
                  <w:tcBorders>
                    <w:top w:val="single" w:sz="4" w:space="0" w:color="000000"/>
                    <w:left w:val="nil"/>
                    <w:bottom w:val="nil"/>
                    <w:right w:val="nil"/>
                  </w:tcBorders>
                  <w:shd w:val="clear" w:color="auto" w:fill="auto"/>
                  <w:vAlign w:val="bottom"/>
                </w:tcPr>
                <w:p w14:paraId="3E514EC6" w14:textId="55E4BFFB" w:rsidR="00C00606" w:rsidRPr="00CC6A90" w:rsidRDefault="00C00606" w:rsidP="000F47BB">
                  <w:pPr>
                    <w:spacing w:line="240" w:lineRule="auto"/>
                    <w:jc w:val="center"/>
                    <w:rPr>
                      <w:rFonts w:ascii="Times New Roman" w:eastAsia="Times New Roman" w:hAnsi="Times New Roman" w:cs="Times New Roman"/>
                      <w:color w:val="000000"/>
                      <w:sz w:val="20"/>
                      <w:szCs w:val="20"/>
                    </w:rPr>
                  </w:pPr>
                </w:p>
              </w:tc>
            </w:tr>
          </w:tbl>
          <w:p w14:paraId="000000F6" w14:textId="6908CEBC" w:rsidR="00210BCA" w:rsidRDefault="00210BCA">
            <w:pPr>
              <w:jc w:val="both"/>
              <w:rPr>
                <w:rFonts w:ascii="Times New Roman" w:eastAsia="Times New Roman" w:hAnsi="Times New Roman" w:cs="Times New Roman"/>
                <w:sz w:val="20"/>
                <w:szCs w:val="20"/>
              </w:rPr>
            </w:pPr>
          </w:p>
        </w:tc>
        <w:tc>
          <w:tcPr>
            <w:tcW w:w="4247" w:type="dxa"/>
          </w:tcPr>
          <w:p w14:paraId="2E430FD0" w14:textId="77777777" w:rsidR="00210BCA" w:rsidRDefault="00210BCA">
            <w:pPr>
              <w:jc w:val="both"/>
              <w:rPr>
                <w:rFonts w:ascii="Times New Roman" w:eastAsia="Times New Roman" w:hAnsi="Times New Roman" w:cs="Times New Roman"/>
                <w:sz w:val="20"/>
                <w:szCs w:val="20"/>
              </w:rPr>
            </w:pPr>
          </w:p>
          <w:p w14:paraId="363F7F63" w14:textId="50A75DB3" w:rsidR="00C00606" w:rsidRDefault="00870C9B">
            <w:pPr>
              <w:jc w:val="both"/>
              <w:rPr>
                <w:rFonts w:ascii="Times New Roman" w:eastAsia="Times New Roman" w:hAnsi="Times New Roman" w:cs="Times New Roman"/>
                <w:sz w:val="20"/>
                <w:szCs w:val="20"/>
              </w:rPr>
            </w:pPr>
            <w:r>
              <w:rPr>
                <w:noProof/>
              </w:rPr>
              <w:drawing>
                <wp:inline distT="0" distB="0" distL="0" distR="0" wp14:anchorId="3FC27BF0" wp14:editId="2FA9B2A0">
                  <wp:extent cx="2524924" cy="1781605"/>
                  <wp:effectExtent l="0" t="0" r="8890" b="0"/>
                  <wp:docPr id="2124986209" name="Gráfico 2124986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060F33" w14:textId="77777777" w:rsidR="00C00606" w:rsidRDefault="00C00606">
            <w:pPr>
              <w:jc w:val="both"/>
              <w:rPr>
                <w:rFonts w:ascii="Times New Roman" w:eastAsia="Times New Roman" w:hAnsi="Times New Roman" w:cs="Times New Roman"/>
                <w:sz w:val="20"/>
                <w:szCs w:val="20"/>
              </w:rPr>
            </w:pPr>
          </w:p>
          <w:p w14:paraId="000000F7" w14:textId="28913EDD" w:rsidR="00C00606" w:rsidRDefault="00C00606">
            <w:pPr>
              <w:jc w:val="both"/>
              <w:rPr>
                <w:rFonts w:ascii="Times New Roman" w:eastAsia="Times New Roman" w:hAnsi="Times New Roman" w:cs="Times New Roman"/>
                <w:sz w:val="20"/>
                <w:szCs w:val="20"/>
              </w:rPr>
            </w:pPr>
          </w:p>
        </w:tc>
      </w:tr>
    </w:tbl>
    <w:p w14:paraId="000000F8" w14:textId="77777777" w:rsidR="00210BCA" w:rsidRDefault="00DC65E1">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Elaborado pelos autores</w:t>
      </w:r>
    </w:p>
    <w:p w14:paraId="000000F9" w14:textId="15FBA36A" w:rsidR="00210BCA" w:rsidRDefault="00447C95" w:rsidP="00BD00A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Observa-se </w:t>
      </w:r>
      <w:r w:rsidR="009E138C">
        <w:rPr>
          <w:rFonts w:ascii="Times New Roman" w:eastAsia="Times New Roman" w:hAnsi="Times New Roman" w:cs="Times New Roman"/>
          <w:sz w:val="24"/>
          <w:szCs w:val="24"/>
        </w:rPr>
        <w:t xml:space="preserve">com facilidade </w:t>
      </w:r>
      <w:r>
        <w:rPr>
          <w:rFonts w:ascii="Times New Roman" w:eastAsia="Times New Roman" w:hAnsi="Times New Roman" w:cs="Times New Roman"/>
          <w:sz w:val="24"/>
          <w:szCs w:val="24"/>
        </w:rPr>
        <w:t xml:space="preserve">que neste exemplo fictício as meninas </w:t>
      </w:r>
      <w:proofErr w:type="gramStart"/>
      <w:r>
        <w:rPr>
          <w:rFonts w:ascii="Times New Roman" w:eastAsia="Times New Roman" w:hAnsi="Times New Roman" w:cs="Times New Roman"/>
          <w:sz w:val="24"/>
          <w:szCs w:val="24"/>
        </w:rPr>
        <w:t>tem</w:t>
      </w:r>
      <w:proofErr w:type="gramEnd"/>
      <w:r>
        <w:rPr>
          <w:rFonts w:ascii="Times New Roman" w:eastAsia="Times New Roman" w:hAnsi="Times New Roman" w:cs="Times New Roman"/>
          <w:sz w:val="24"/>
          <w:szCs w:val="24"/>
        </w:rPr>
        <w:t xml:space="preserve"> um desempenho melhor em matemática</w:t>
      </w:r>
      <w:r w:rsidR="009E138C">
        <w:rPr>
          <w:rFonts w:ascii="Times New Roman" w:eastAsia="Times New Roman" w:hAnsi="Times New Roman" w:cs="Times New Roman"/>
          <w:sz w:val="24"/>
          <w:szCs w:val="24"/>
        </w:rPr>
        <w:t xml:space="preserve">, pois a representação lado a lado na Figura </w:t>
      </w:r>
      <w:r w:rsidR="00BB28AB">
        <w:rPr>
          <w:rFonts w:ascii="Times New Roman" w:eastAsia="Times New Roman" w:hAnsi="Times New Roman" w:cs="Times New Roman"/>
          <w:sz w:val="24"/>
          <w:szCs w:val="24"/>
        </w:rPr>
        <w:t>7</w:t>
      </w:r>
      <w:r w:rsidR="009E138C">
        <w:rPr>
          <w:rFonts w:ascii="Times New Roman" w:eastAsia="Times New Roman" w:hAnsi="Times New Roman" w:cs="Times New Roman"/>
          <w:sz w:val="24"/>
          <w:szCs w:val="24"/>
        </w:rPr>
        <w:t xml:space="preserve"> contribui para o leitor comparar as barras e concluir que o ‘pedaço da barra’ bom + excelente é maior na coluna das meninas. </w:t>
      </w:r>
    </w:p>
    <w:p w14:paraId="000000FA" w14:textId="36BDEF63" w:rsidR="00210BCA" w:rsidRDefault="00DC65E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se tem uma variável </w:t>
      </w:r>
      <w:r w:rsidR="00870C9B">
        <w:rPr>
          <w:rFonts w:ascii="Times New Roman" w:eastAsia="Times New Roman" w:hAnsi="Times New Roman" w:cs="Times New Roman"/>
          <w:sz w:val="24"/>
          <w:szCs w:val="24"/>
        </w:rPr>
        <w:t xml:space="preserve">qualitativa </w:t>
      </w:r>
      <w:r>
        <w:rPr>
          <w:rFonts w:ascii="Times New Roman" w:eastAsia="Times New Roman" w:hAnsi="Times New Roman" w:cs="Times New Roman"/>
          <w:sz w:val="24"/>
          <w:szCs w:val="24"/>
        </w:rPr>
        <w:t xml:space="preserve">e outra </w:t>
      </w:r>
      <w:r w:rsidR="00870C9B">
        <w:rPr>
          <w:rFonts w:ascii="Times New Roman" w:eastAsia="Times New Roman" w:hAnsi="Times New Roman" w:cs="Times New Roman"/>
          <w:sz w:val="24"/>
          <w:szCs w:val="24"/>
        </w:rPr>
        <w:t>quantitativa</w:t>
      </w:r>
      <w:r>
        <w:rPr>
          <w:rFonts w:ascii="Times New Roman" w:eastAsia="Times New Roman" w:hAnsi="Times New Roman" w:cs="Times New Roman"/>
          <w:sz w:val="24"/>
          <w:szCs w:val="24"/>
        </w:rPr>
        <w:t>, como por exemplo “Influência da matemática na escolha profissional” e “Nota de matemática no 1º bimestre” podemos analisar a relação entre elas com apoio de uma tabela de estatísticas e dois box-</w:t>
      </w:r>
      <w:proofErr w:type="spellStart"/>
      <w:r>
        <w:rPr>
          <w:rFonts w:ascii="Times New Roman" w:eastAsia="Times New Roman" w:hAnsi="Times New Roman" w:cs="Times New Roman"/>
          <w:sz w:val="24"/>
          <w:szCs w:val="24"/>
        </w:rPr>
        <w:t>plot</w:t>
      </w:r>
      <w:proofErr w:type="spellEnd"/>
      <w:r>
        <w:rPr>
          <w:rFonts w:ascii="Times New Roman" w:eastAsia="Times New Roman" w:hAnsi="Times New Roman" w:cs="Times New Roman"/>
          <w:sz w:val="24"/>
          <w:szCs w:val="24"/>
        </w:rPr>
        <w:t xml:space="preserve"> lado a lado (</w:t>
      </w:r>
      <w:proofErr w:type="spellStart"/>
      <w:r>
        <w:rPr>
          <w:rFonts w:ascii="Times New Roman" w:eastAsia="Times New Roman" w:hAnsi="Times New Roman" w:cs="Times New Roman"/>
          <w:sz w:val="24"/>
          <w:szCs w:val="24"/>
        </w:rPr>
        <w:t>Cazorla</w:t>
      </w:r>
      <w:proofErr w:type="spellEnd"/>
      <w:r>
        <w:rPr>
          <w:rFonts w:ascii="Times New Roman" w:eastAsia="Times New Roman" w:hAnsi="Times New Roman" w:cs="Times New Roman"/>
          <w:sz w:val="24"/>
          <w:szCs w:val="24"/>
        </w:rPr>
        <w:t xml:space="preserve">, Utsumi e Monteiro, 2021). </w:t>
      </w:r>
      <w:r w:rsidR="009C5745">
        <w:rPr>
          <w:rFonts w:ascii="Times New Roman" w:eastAsia="Times New Roman" w:hAnsi="Times New Roman" w:cs="Times New Roman"/>
          <w:sz w:val="24"/>
          <w:szCs w:val="24"/>
        </w:rPr>
        <w:t>A Figura 8</w:t>
      </w:r>
      <w:r>
        <w:rPr>
          <w:rFonts w:ascii="Times New Roman" w:eastAsia="Times New Roman" w:hAnsi="Times New Roman" w:cs="Times New Roman"/>
          <w:sz w:val="24"/>
          <w:szCs w:val="24"/>
        </w:rPr>
        <w:t xml:space="preserve"> ilustra a</w:t>
      </w:r>
      <w:r w:rsidR="005E7486">
        <w:rPr>
          <w:rFonts w:ascii="Times New Roman" w:eastAsia="Times New Roman" w:hAnsi="Times New Roman" w:cs="Times New Roman"/>
          <w:sz w:val="24"/>
          <w:szCs w:val="24"/>
        </w:rPr>
        <w:t>s representações que ilustram a</w:t>
      </w:r>
      <w:r>
        <w:rPr>
          <w:rFonts w:ascii="Times New Roman" w:eastAsia="Times New Roman" w:hAnsi="Times New Roman" w:cs="Times New Roman"/>
          <w:sz w:val="24"/>
          <w:szCs w:val="24"/>
        </w:rPr>
        <w:t xml:space="preserve"> relação entre as duas variáveis: </w:t>
      </w:r>
    </w:p>
    <w:p w14:paraId="1A6009B4" w14:textId="77777777" w:rsidR="00C33757" w:rsidRDefault="00C33757">
      <w:pPr>
        <w:spacing w:line="360" w:lineRule="auto"/>
        <w:ind w:firstLine="708"/>
        <w:jc w:val="both"/>
        <w:rPr>
          <w:rFonts w:ascii="Times New Roman" w:eastAsia="Times New Roman" w:hAnsi="Times New Roman" w:cs="Times New Roman"/>
          <w:sz w:val="24"/>
          <w:szCs w:val="24"/>
        </w:rPr>
      </w:pPr>
    </w:p>
    <w:p w14:paraId="0C715DF4" w14:textId="2F95802F" w:rsidR="00AB25CE" w:rsidRPr="00BD00A3" w:rsidRDefault="009C5745" w:rsidP="00BD00A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Figura 8</w:t>
      </w:r>
      <w:r w:rsidR="00AB25CE" w:rsidRPr="00BD00A3">
        <w:rPr>
          <w:rFonts w:ascii="Times New Roman" w:eastAsia="Times New Roman" w:hAnsi="Times New Roman" w:cs="Times New Roman"/>
          <w:b/>
          <w:bCs/>
          <w:sz w:val="20"/>
          <w:szCs w:val="20"/>
        </w:rPr>
        <w:t>:</w:t>
      </w:r>
      <w:r w:rsidR="00AB25CE" w:rsidRPr="00BD00A3">
        <w:rPr>
          <w:rFonts w:ascii="Times New Roman" w:eastAsia="Times New Roman" w:hAnsi="Times New Roman" w:cs="Times New Roman"/>
          <w:sz w:val="20"/>
          <w:szCs w:val="20"/>
        </w:rPr>
        <w:t xml:space="preserve"> </w:t>
      </w:r>
      <w:r w:rsidR="003B2D83" w:rsidRPr="00BD00A3">
        <w:rPr>
          <w:rFonts w:ascii="Times New Roman" w:eastAsia="Times New Roman" w:hAnsi="Times New Roman" w:cs="Times New Roman"/>
          <w:sz w:val="20"/>
          <w:szCs w:val="20"/>
        </w:rPr>
        <w:t>Influência da matemática na escolha profissional</w:t>
      </w:r>
    </w:p>
    <w:tbl>
      <w:tblPr>
        <w:tblStyle w:val="a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210BCA" w14:paraId="6BA670D3" w14:textId="77777777">
        <w:tc>
          <w:tcPr>
            <w:tcW w:w="4247" w:type="dxa"/>
          </w:tcPr>
          <w:p w14:paraId="000000FB" w14:textId="71B8D9CB" w:rsidR="00210BCA" w:rsidRDefault="00DC65E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0"/>
                <w:szCs w:val="20"/>
              </w:rPr>
              <w:t xml:space="preserve">) </w:t>
            </w:r>
            <w:r w:rsidRPr="00BD00A3">
              <w:rPr>
                <w:rFonts w:ascii="Times New Roman" w:eastAsia="Times New Roman" w:hAnsi="Times New Roman" w:cs="Times New Roman"/>
                <w:b/>
                <w:bCs/>
                <w:sz w:val="20"/>
                <w:szCs w:val="20"/>
              </w:rPr>
              <w:t>T</w:t>
            </w:r>
            <w:r w:rsidR="001E276D" w:rsidRPr="00BD00A3">
              <w:rPr>
                <w:rFonts w:ascii="Times New Roman" w:eastAsia="Times New Roman" w:hAnsi="Times New Roman" w:cs="Times New Roman"/>
                <w:b/>
                <w:bCs/>
                <w:sz w:val="20"/>
                <w:szCs w:val="20"/>
              </w:rPr>
              <w:t>abela 6</w:t>
            </w:r>
            <w:r w:rsidRPr="00BD00A3">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Estatísticas da nota no primeiro bimestre e a influência da matemática na escolha profissional</w:t>
            </w:r>
          </w:p>
        </w:tc>
        <w:tc>
          <w:tcPr>
            <w:tcW w:w="4247" w:type="dxa"/>
          </w:tcPr>
          <w:p w14:paraId="000000FC" w14:textId="5B883B1A" w:rsidR="00210BCA" w:rsidRDefault="00DC65E1">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b) </w:t>
            </w:r>
            <w:r w:rsidR="00AB25CE" w:rsidRPr="00BD00A3">
              <w:rPr>
                <w:rFonts w:ascii="Times New Roman" w:eastAsia="Times New Roman" w:hAnsi="Times New Roman" w:cs="Times New Roman"/>
                <w:b/>
                <w:bCs/>
                <w:sz w:val="20"/>
                <w:szCs w:val="20"/>
              </w:rPr>
              <w:t>Gráfico 8:</w:t>
            </w:r>
            <w:r>
              <w:rPr>
                <w:rFonts w:ascii="Times New Roman" w:eastAsia="Times New Roman" w:hAnsi="Times New Roman" w:cs="Times New Roman"/>
                <w:sz w:val="20"/>
                <w:szCs w:val="20"/>
              </w:rPr>
              <w:t xml:space="preserve"> Estatísticas da nota no primeiro bimestre e a influência da matemática na escolha profissional</w:t>
            </w:r>
          </w:p>
        </w:tc>
      </w:tr>
      <w:tr w:rsidR="00210BCA" w14:paraId="6B43409E" w14:textId="77777777">
        <w:tc>
          <w:tcPr>
            <w:tcW w:w="4247" w:type="dxa"/>
          </w:tcPr>
          <w:p w14:paraId="7656D554" w14:textId="1450461D" w:rsidR="00210BCA" w:rsidRDefault="00210BCA">
            <w:pPr>
              <w:jc w:val="both"/>
              <w:rPr>
                <w:rFonts w:ascii="Times New Roman" w:eastAsia="Times New Roman" w:hAnsi="Times New Roman" w:cs="Times New Roman"/>
                <w:sz w:val="20"/>
                <w:szCs w:val="20"/>
                <w:highlight w:val="yellow"/>
              </w:rPr>
            </w:pPr>
          </w:p>
          <w:p w14:paraId="3DA21BBB" w14:textId="77777777" w:rsidR="003B2D83" w:rsidRDefault="003B2D83">
            <w:pPr>
              <w:jc w:val="both"/>
              <w:rPr>
                <w:rFonts w:ascii="Times New Roman" w:eastAsia="Times New Roman" w:hAnsi="Times New Roman" w:cs="Times New Roman"/>
                <w:sz w:val="20"/>
                <w:szCs w:val="20"/>
                <w:highlight w:val="yellow"/>
              </w:rPr>
            </w:pPr>
          </w:p>
          <w:p w14:paraId="7D5CC61D" w14:textId="77777777" w:rsidR="003B2D83" w:rsidRDefault="003B2D83">
            <w:pPr>
              <w:jc w:val="both"/>
              <w:rPr>
                <w:rFonts w:ascii="Times New Roman" w:eastAsia="Times New Roman" w:hAnsi="Times New Roman" w:cs="Times New Roman"/>
                <w:sz w:val="20"/>
                <w:szCs w:val="20"/>
                <w:highlight w:val="yellow"/>
              </w:rPr>
            </w:pPr>
          </w:p>
          <w:p w14:paraId="37D09028" w14:textId="77777777" w:rsidR="003B2D83" w:rsidRDefault="003B2D83">
            <w:pPr>
              <w:jc w:val="both"/>
              <w:rPr>
                <w:rFonts w:ascii="Times New Roman" w:eastAsia="Times New Roman" w:hAnsi="Times New Roman" w:cs="Times New Roman"/>
                <w:sz w:val="20"/>
                <w:szCs w:val="20"/>
                <w:highlight w:val="yellow"/>
              </w:rPr>
            </w:pPr>
          </w:p>
          <w:p w14:paraId="000000FD" w14:textId="17D7FE6D" w:rsidR="003B2D83" w:rsidRDefault="00C33757">
            <w:pPr>
              <w:jc w:val="both"/>
              <w:rPr>
                <w:rFonts w:ascii="Times New Roman" w:eastAsia="Times New Roman" w:hAnsi="Times New Roman" w:cs="Times New Roman"/>
                <w:sz w:val="20"/>
                <w:szCs w:val="20"/>
                <w:highlight w:val="yellow"/>
              </w:rPr>
            </w:pPr>
            <w:r w:rsidRPr="00C33757">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5448536B" wp14:editId="3E95EBF8">
                  <wp:simplePos x="0" y="0"/>
                  <wp:positionH relativeFrom="column">
                    <wp:posOffset>-65405</wp:posOffset>
                  </wp:positionH>
                  <wp:positionV relativeFrom="paragraph">
                    <wp:posOffset>-3175</wp:posOffset>
                  </wp:positionV>
                  <wp:extent cx="2693892" cy="701040"/>
                  <wp:effectExtent l="0" t="0" r="0" b="3810"/>
                  <wp:wrapSquare wrapText="bothSides"/>
                  <wp:docPr id="1119530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30091" name=""/>
                          <pic:cNvPicPr/>
                        </pic:nvPicPr>
                        <pic:blipFill>
                          <a:blip r:embed="rId22">
                            <a:extLst>
                              <a:ext uri="{28A0092B-C50C-407E-A947-70E740481C1C}">
                                <a14:useLocalDpi xmlns:a14="http://schemas.microsoft.com/office/drawing/2010/main" val="0"/>
                              </a:ext>
                            </a:extLst>
                          </a:blip>
                          <a:stretch>
                            <a:fillRect/>
                          </a:stretch>
                        </pic:blipFill>
                        <pic:spPr>
                          <a:xfrm>
                            <a:off x="0" y="0"/>
                            <a:ext cx="2693892" cy="701040"/>
                          </a:xfrm>
                          <a:prstGeom prst="rect">
                            <a:avLst/>
                          </a:prstGeom>
                        </pic:spPr>
                      </pic:pic>
                    </a:graphicData>
                  </a:graphic>
                </wp:anchor>
              </w:drawing>
            </w:r>
          </w:p>
        </w:tc>
        <w:tc>
          <w:tcPr>
            <w:tcW w:w="4247" w:type="dxa"/>
          </w:tcPr>
          <w:p w14:paraId="0E1B6F02" w14:textId="77777777" w:rsidR="003B2D83" w:rsidRDefault="003B2D83" w:rsidP="003B2D83">
            <w:pPr>
              <w:jc w:val="center"/>
              <w:rPr>
                <w:rFonts w:ascii="Times New Roman" w:eastAsia="Times New Roman" w:hAnsi="Times New Roman" w:cs="Times New Roman"/>
                <w:sz w:val="20"/>
                <w:szCs w:val="20"/>
              </w:rPr>
            </w:pPr>
          </w:p>
          <w:p w14:paraId="7D3D347D" w14:textId="3FDB561F" w:rsidR="00210BCA" w:rsidRDefault="00AB25CE" w:rsidP="00BD00A3">
            <w:pPr>
              <w:jc w:val="center"/>
              <w:rPr>
                <w:rFonts w:ascii="Times New Roman" w:eastAsia="Times New Roman" w:hAnsi="Times New Roman" w:cs="Times New Roman"/>
                <w:sz w:val="20"/>
                <w:szCs w:val="20"/>
                <w:highlight w:val="yellow"/>
              </w:rPr>
            </w:pPr>
            <w:r w:rsidRPr="00BD00A3">
              <w:rPr>
                <w:rFonts w:ascii="Times New Roman" w:eastAsia="Times New Roman" w:hAnsi="Times New Roman" w:cs="Times New Roman"/>
                <w:noProof/>
                <w:sz w:val="24"/>
                <w:szCs w:val="24"/>
              </w:rPr>
              <w:drawing>
                <wp:inline distT="0" distB="0" distL="0" distR="0" wp14:anchorId="3F26AD1D" wp14:editId="583D7F64">
                  <wp:extent cx="2319328" cy="1491517"/>
                  <wp:effectExtent l="0" t="0" r="5080" b="0"/>
                  <wp:docPr id="9894337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6607"/>
                          <a:stretch/>
                        </pic:blipFill>
                        <pic:spPr bwMode="auto">
                          <a:xfrm>
                            <a:off x="0" y="0"/>
                            <a:ext cx="2359338" cy="1517247"/>
                          </a:xfrm>
                          <a:prstGeom prst="rect">
                            <a:avLst/>
                          </a:prstGeom>
                          <a:noFill/>
                          <a:ln>
                            <a:noFill/>
                          </a:ln>
                          <a:extLst>
                            <a:ext uri="{53640926-AAD7-44D8-BBD7-CCE9431645EC}">
                              <a14:shadowObscured xmlns:a14="http://schemas.microsoft.com/office/drawing/2010/main"/>
                            </a:ext>
                          </a:extLst>
                        </pic:spPr>
                      </pic:pic>
                    </a:graphicData>
                  </a:graphic>
                </wp:inline>
              </w:drawing>
            </w:r>
          </w:p>
          <w:p w14:paraId="4059B320" w14:textId="77777777" w:rsidR="00AB25CE" w:rsidRDefault="00AB25CE">
            <w:pPr>
              <w:jc w:val="both"/>
              <w:rPr>
                <w:rFonts w:ascii="Times New Roman" w:eastAsia="Times New Roman" w:hAnsi="Times New Roman" w:cs="Times New Roman"/>
                <w:sz w:val="20"/>
                <w:szCs w:val="20"/>
                <w:highlight w:val="yellow"/>
              </w:rPr>
            </w:pPr>
          </w:p>
          <w:p w14:paraId="000000FE" w14:textId="66190B79" w:rsidR="00AB25CE" w:rsidRDefault="00AB25CE">
            <w:pPr>
              <w:jc w:val="both"/>
              <w:rPr>
                <w:rFonts w:ascii="Times New Roman" w:eastAsia="Times New Roman" w:hAnsi="Times New Roman" w:cs="Times New Roman"/>
                <w:sz w:val="20"/>
                <w:szCs w:val="20"/>
                <w:highlight w:val="yellow"/>
              </w:rPr>
            </w:pPr>
          </w:p>
        </w:tc>
      </w:tr>
    </w:tbl>
    <w:p w14:paraId="000000FF" w14:textId="77777777" w:rsidR="00210BCA" w:rsidRDefault="00DC65E1">
      <w:pPr>
        <w:spacing w:line="360" w:lineRule="auto"/>
        <w:ind w:firstLine="70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Elaborado pelos autores</w:t>
      </w:r>
    </w:p>
    <w:p w14:paraId="03D77BBB" w14:textId="77777777" w:rsidR="009C5745" w:rsidRDefault="009C5745" w:rsidP="00BD00A3">
      <w:pPr>
        <w:spacing w:line="360" w:lineRule="auto"/>
        <w:jc w:val="both"/>
        <w:rPr>
          <w:rFonts w:ascii="Times New Roman" w:eastAsia="Times New Roman" w:hAnsi="Times New Roman" w:cs="Times New Roman"/>
          <w:sz w:val="24"/>
          <w:szCs w:val="24"/>
        </w:rPr>
      </w:pPr>
    </w:p>
    <w:p w14:paraId="00000103" w14:textId="0E242A02" w:rsidR="00210BCA" w:rsidRPr="00E56B92" w:rsidRDefault="009E138C" w:rsidP="009C5745">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Chama atenção</w:t>
      </w:r>
      <w:r w:rsidR="009C5745">
        <w:rPr>
          <w:rFonts w:ascii="Times New Roman" w:eastAsia="Times New Roman" w:hAnsi="Times New Roman" w:cs="Times New Roman"/>
          <w:sz w:val="24"/>
          <w:szCs w:val="24"/>
        </w:rPr>
        <w:t xml:space="preserve"> o fato de que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100% das meninas tem</w:t>
      </w:r>
      <w:proofErr w:type="gramEnd"/>
      <w:r>
        <w:rPr>
          <w:rFonts w:ascii="Times New Roman" w:eastAsia="Times New Roman" w:hAnsi="Times New Roman" w:cs="Times New Roman"/>
          <w:sz w:val="24"/>
          <w:szCs w:val="24"/>
        </w:rPr>
        <w:t xml:space="preserve"> notas acima de 7,0 e 75% dos meninos tem notas abaixo de 6</w:t>
      </w:r>
      <w:r w:rsidR="00BB28AB">
        <w:rPr>
          <w:rFonts w:ascii="Times New Roman" w:eastAsia="Times New Roman" w:hAnsi="Times New Roman" w:cs="Times New Roman"/>
          <w:sz w:val="24"/>
          <w:szCs w:val="24"/>
        </w:rPr>
        <w:t>,0</w:t>
      </w:r>
      <w:r>
        <w:rPr>
          <w:rFonts w:ascii="Times New Roman" w:eastAsia="Times New Roman" w:hAnsi="Times New Roman" w:cs="Times New Roman"/>
          <w:sz w:val="24"/>
          <w:szCs w:val="24"/>
        </w:rPr>
        <w:t>. No exemplo fictício,</w:t>
      </w:r>
      <w:r w:rsidR="009C5745">
        <w:rPr>
          <w:rFonts w:ascii="Times New Roman" w:eastAsia="Times New Roman" w:hAnsi="Times New Roman" w:cs="Times New Roman"/>
          <w:sz w:val="24"/>
          <w:szCs w:val="24"/>
        </w:rPr>
        <w:t xml:space="preserve"> portanto,</w:t>
      </w:r>
      <w:r>
        <w:rPr>
          <w:rFonts w:ascii="Times New Roman" w:eastAsia="Times New Roman" w:hAnsi="Times New Roman" w:cs="Times New Roman"/>
          <w:sz w:val="24"/>
          <w:szCs w:val="24"/>
        </w:rPr>
        <w:t xml:space="preserve"> as meninas tem visivelmente melhor desempenho que os meninos</w:t>
      </w:r>
      <w:r w:rsidR="00BB28AB">
        <w:rPr>
          <w:rFonts w:ascii="Times New Roman" w:eastAsia="Times New Roman" w:hAnsi="Times New Roman" w:cs="Times New Roman"/>
          <w:sz w:val="24"/>
          <w:szCs w:val="24"/>
        </w:rPr>
        <w:t xml:space="preserve">. Para esse tipo de análise o melhor tipo de gráfico é o </w:t>
      </w:r>
      <w:proofErr w:type="spellStart"/>
      <w:r w:rsidR="00BB28AB" w:rsidRPr="00BD00A3">
        <w:rPr>
          <w:rFonts w:ascii="Times New Roman" w:eastAsia="Times New Roman" w:hAnsi="Times New Roman" w:cs="Times New Roman"/>
          <w:i/>
          <w:iCs/>
          <w:sz w:val="24"/>
          <w:szCs w:val="24"/>
        </w:rPr>
        <w:t>boxplot</w:t>
      </w:r>
      <w:proofErr w:type="spellEnd"/>
      <w:r w:rsidR="00BB28AB">
        <w:rPr>
          <w:rFonts w:ascii="Times New Roman" w:eastAsia="Times New Roman" w:hAnsi="Times New Roman" w:cs="Times New Roman"/>
          <w:sz w:val="24"/>
          <w:szCs w:val="24"/>
        </w:rPr>
        <w:t>, pois permite uma melhor visualização</w:t>
      </w:r>
      <w:r w:rsidR="00177BA9">
        <w:rPr>
          <w:rFonts w:ascii="Times New Roman" w:eastAsia="Times New Roman" w:hAnsi="Times New Roman" w:cs="Times New Roman"/>
          <w:sz w:val="24"/>
          <w:szCs w:val="24"/>
        </w:rPr>
        <w:t>.</w:t>
      </w:r>
      <w:r w:rsidR="009C5745">
        <w:rPr>
          <w:rFonts w:ascii="Times New Roman" w:eastAsia="Times New Roman" w:hAnsi="Times New Roman" w:cs="Times New Roman"/>
          <w:sz w:val="24"/>
          <w:szCs w:val="24"/>
        </w:rPr>
        <w:t xml:space="preserve"> </w:t>
      </w:r>
      <w:r w:rsidR="00DC65E1" w:rsidRPr="00E56B92">
        <w:rPr>
          <w:rFonts w:ascii="Times New Roman" w:eastAsia="Times New Roman" w:hAnsi="Times New Roman" w:cs="Times New Roman"/>
          <w:sz w:val="24"/>
          <w:szCs w:val="24"/>
        </w:rPr>
        <w:t>Vale ressaltar que essa proposta de SE não aborda a análise de duas variáveis quantitativas cuja representação gráfica mais adequada seria o gráfico de dispersão pois tal tipo de gráfico não consta no currículo de matemática</w:t>
      </w:r>
      <w:r>
        <w:rPr>
          <w:rFonts w:ascii="Times New Roman" w:eastAsia="Times New Roman" w:hAnsi="Times New Roman" w:cs="Times New Roman"/>
          <w:sz w:val="24"/>
          <w:szCs w:val="24"/>
        </w:rPr>
        <w:t xml:space="preserve"> para ser ensinado</w:t>
      </w:r>
      <w:r w:rsidR="00DC65E1" w:rsidRPr="00E56B92">
        <w:rPr>
          <w:rFonts w:ascii="Times New Roman" w:eastAsia="Times New Roman" w:hAnsi="Times New Roman" w:cs="Times New Roman"/>
          <w:sz w:val="24"/>
          <w:szCs w:val="24"/>
        </w:rPr>
        <w:t>, além de termos limitação de páginas.</w:t>
      </w:r>
    </w:p>
    <w:p w14:paraId="00000104" w14:textId="77777777" w:rsidR="00210BCA" w:rsidRPr="00E56B92" w:rsidRDefault="00DC65E1" w:rsidP="000F47BB">
      <w:pPr>
        <w:spacing w:after="240" w:line="360" w:lineRule="auto"/>
        <w:ind w:firstLine="708"/>
        <w:jc w:val="both"/>
        <w:rPr>
          <w:rFonts w:ascii="Times New Roman" w:eastAsia="Times New Roman" w:hAnsi="Times New Roman" w:cs="Times New Roman"/>
          <w:sz w:val="24"/>
          <w:szCs w:val="24"/>
        </w:rPr>
      </w:pPr>
      <w:r w:rsidRPr="00E56B92">
        <w:rPr>
          <w:rFonts w:ascii="Times New Roman" w:eastAsia="Times New Roman" w:hAnsi="Times New Roman" w:cs="Times New Roman"/>
          <w:sz w:val="24"/>
          <w:szCs w:val="24"/>
        </w:rPr>
        <w:t>O momento 5 é dedicado aos estudos das Medidas de Tendência Central (MTC) – moda, média e mediana – para complementar a análise dos dados. Para esse momento, talvez seja necessário retomar o que são e como se calcula cada uma delas. Após essa retomada e a discussão com os alunos sobre qual(</w:t>
      </w:r>
      <w:proofErr w:type="spellStart"/>
      <w:r w:rsidRPr="00E56B92">
        <w:rPr>
          <w:rFonts w:ascii="Times New Roman" w:eastAsia="Times New Roman" w:hAnsi="Times New Roman" w:cs="Times New Roman"/>
          <w:sz w:val="24"/>
          <w:szCs w:val="24"/>
        </w:rPr>
        <w:t>is</w:t>
      </w:r>
      <w:proofErr w:type="spellEnd"/>
      <w:r w:rsidRPr="00E56B92">
        <w:rPr>
          <w:rFonts w:ascii="Times New Roman" w:eastAsia="Times New Roman" w:hAnsi="Times New Roman" w:cs="Times New Roman"/>
          <w:sz w:val="24"/>
          <w:szCs w:val="24"/>
        </w:rPr>
        <w:t xml:space="preserve">) da(s) MTC são possíveis de ser(em) obtida(s) de acordo com a natureza das variáveis, os alunos podem ser, novamente, organizados em grupos para calcular cada grupo as medidas de uma variável. </w:t>
      </w:r>
    </w:p>
    <w:p w14:paraId="00000105" w14:textId="5DFE7565" w:rsidR="00210BCA" w:rsidRPr="00BD00A3" w:rsidRDefault="00DC65E1" w:rsidP="000F47BB">
      <w:pPr>
        <w:spacing w:after="240" w:line="360" w:lineRule="auto"/>
        <w:ind w:firstLine="708"/>
        <w:jc w:val="both"/>
        <w:rPr>
          <w:rFonts w:ascii="Times New Roman" w:eastAsia="Times New Roman" w:hAnsi="Times New Roman" w:cs="Times New Roman"/>
          <w:color w:val="222222"/>
          <w:sz w:val="24"/>
          <w:szCs w:val="24"/>
        </w:rPr>
      </w:pPr>
      <w:r w:rsidRPr="00E56B92">
        <w:rPr>
          <w:rFonts w:ascii="Times New Roman" w:eastAsia="Times New Roman" w:hAnsi="Times New Roman" w:cs="Times New Roman"/>
          <w:sz w:val="24"/>
          <w:szCs w:val="24"/>
        </w:rPr>
        <w:t xml:space="preserve">As MTC são parâmetros que sintetizam um conjunto de informações em </w:t>
      </w:r>
      <w:r w:rsidRPr="000F47BB">
        <w:rPr>
          <w:rFonts w:ascii="Times New Roman" w:eastAsia="Times New Roman" w:hAnsi="Times New Roman" w:cs="Times New Roman"/>
          <w:sz w:val="24"/>
          <w:szCs w:val="24"/>
        </w:rPr>
        <w:t xml:space="preserve">“um ou alguns valores que sejam representativos da série toda” </w:t>
      </w:r>
      <w:sdt>
        <w:sdtPr>
          <w:rPr>
            <w:rFonts w:ascii="Times New Roman" w:hAnsi="Times New Roman" w:cs="Times New Roman"/>
            <w:sz w:val="24"/>
            <w:szCs w:val="24"/>
          </w:rPr>
          <w:tag w:val="goog_rdk_2"/>
          <w:id w:val="472188436"/>
        </w:sdtPr>
        <w:sdtEndPr/>
        <w:sdtContent/>
      </w:sdt>
      <w:sdt>
        <w:sdtPr>
          <w:rPr>
            <w:rFonts w:ascii="Times New Roman" w:hAnsi="Times New Roman" w:cs="Times New Roman"/>
            <w:sz w:val="24"/>
            <w:szCs w:val="24"/>
          </w:rPr>
          <w:tag w:val="goog_rdk_3"/>
          <w:id w:val="-2072101847"/>
        </w:sdtPr>
        <w:sdtEndPr/>
        <w:sdtContent/>
      </w:sdt>
      <w:r w:rsidRPr="000F47BB">
        <w:rPr>
          <w:rFonts w:ascii="Times New Roman" w:eastAsia="Times New Roman" w:hAnsi="Times New Roman" w:cs="Times New Roman"/>
          <w:sz w:val="24"/>
          <w:szCs w:val="24"/>
        </w:rPr>
        <w:t>(</w:t>
      </w:r>
      <w:r w:rsidRPr="000F47BB">
        <w:rPr>
          <w:rFonts w:ascii="Times New Roman" w:hAnsi="Times New Roman" w:cs="Times New Roman"/>
          <w:color w:val="222222"/>
          <w:sz w:val="24"/>
          <w:szCs w:val="24"/>
        </w:rPr>
        <w:t>BUSSAB; MORETTIN, 2010</w:t>
      </w:r>
      <w:r w:rsidR="00CC6A90">
        <w:rPr>
          <w:rFonts w:ascii="Times New Roman" w:hAnsi="Times New Roman" w:cs="Times New Roman"/>
          <w:color w:val="222222"/>
          <w:sz w:val="24"/>
          <w:szCs w:val="24"/>
        </w:rPr>
        <w:t>,</w:t>
      </w:r>
      <w:r w:rsidRPr="000F47BB">
        <w:rPr>
          <w:rFonts w:ascii="Times New Roman" w:hAnsi="Times New Roman" w:cs="Times New Roman"/>
          <w:color w:val="222222"/>
          <w:sz w:val="24"/>
          <w:szCs w:val="24"/>
        </w:rPr>
        <w:t xml:space="preserve"> p. 35)</w:t>
      </w:r>
      <w:r w:rsidRPr="00E56B92">
        <w:rPr>
          <w:rFonts w:ascii="Times New Roman" w:eastAsia="Times New Roman" w:hAnsi="Times New Roman" w:cs="Times New Roman"/>
          <w:sz w:val="24"/>
          <w:szCs w:val="24"/>
        </w:rPr>
        <w:t xml:space="preserve"> e são entendidas como as medidas em que os dados tendem a se concentrar</w:t>
      </w:r>
      <w:r w:rsidRPr="000F47BB">
        <w:rPr>
          <w:rFonts w:ascii="Times New Roman" w:hAnsi="Times New Roman" w:cs="Times New Roman"/>
          <w:sz w:val="24"/>
          <w:szCs w:val="24"/>
        </w:rPr>
        <w:t xml:space="preserve">  </w:t>
      </w:r>
      <w:proofErr w:type="gramStart"/>
      <w:r w:rsidRPr="000F47BB">
        <w:rPr>
          <w:rFonts w:ascii="Times New Roman" w:hAnsi="Times New Roman" w:cs="Times New Roman"/>
          <w:sz w:val="24"/>
          <w:szCs w:val="24"/>
        </w:rPr>
        <w:t xml:space="preserve">  </w:t>
      </w:r>
      <w:r w:rsidRPr="00E56B92">
        <w:rPr>
          <w:rFonts w:ascii="Times New Roman" w:eastAsia="Times New Roman" w:hAnsi="Times New Roman" w:cs="Times New Roman"/>
          <w:sz w:val="24"/>
          <w:szCs w:val="24"/>
        </w:rPr>
        <w:t xml:space="preserve"> (</w:t>
      </w:r>
      <w:proofErr w:type="gramEnd"/>
      <w:r w:rsidRPr="00E56B92">
        <w:rPr>
          <w:rFonts w:ascii="Times New Roman" w:eastAsia="Times New Roman" w:hAnsi="Times New Roman" w:cs="Times New Roman"/>
          <w:sz w:val="24"/>
          <w:szCs w:val="24"/>
        </w:rPr>
        <w:t>BOAVENTURA; FERNANDES, 2004; BATANERO; GODINO, 2001). A média é considerada</w:t>
      </w:r>
      <w:r w:rsidRPr="000F47BB">
        <w:rPr>
          <w:rFonts w:ascii="Times New Roman" w:hAnsi="Times New Roman" w:cs="Times New Roman"/>
          <w:sz w:val="24"/>
          <w:szCs w:val="24"/>
        </w:rPr>
        <w:t xml:space="preserve"> </w:t>
      </w:r>
      <w:r w:rsidRPr="00E56B92">
        <w:rPr>
          <w:rFonts w:ascii="Times New Roman" w:eastAsia="Times New Roman" w:hAnsi="Times New Roman" w:cs="Times New Roman"/>
          <w:sz w:val="24"/>
          <w:szCs w:val="24"/>
        </w:rPr>
        <w:t>“uma medida que resume e representa um conjunto de dados em um único valor” (CAZORLA; SANTANA, 2009, p. 18); a moda em um conjunto de dados é o “valor/categoria que ocorre com a maior frequência, i. e., é o valor</w:t>
      </w:r>
      <w:r w:rsidR="00265FC0">
        <w:rPr>
          <w:rFonts w:ascii="Times New Roman" w:eastAsia="Times New Roman" w:hAnsi="Times New Roman" w:cs="Times New Roman"/>
          <w:sz w:val="24"/>
          <w:szCs w:val="24"/>
        </w:rPr>
        <w:t>/categoria</w:t>
      </w:r>
      <w:r w:rsidRPr="00E56B92">
        <w:rPr>
          <w:rFonts w:ascii="Times New Roman" w:eastAsia="Times New Roman" w:hAnsi="Times New Roman" w:cs="Times New Roman"/>
          <w:sz w:val="24"/>
          <w:szCs w:val="24"/>
        </w:rPr>
        <w:t xml:space="preserve"> mais comum. </w:t>
      </w:r>
      <w:r w:rsidRPr="00E56B92">
        <w:rPr>
          <w:rFonts w:ascii="Times New Roman" w:eastAsia="Times New Roman" w:hAnsi="Times New Roman" w:cs="Times New Roman"/>
          <w:sz w:val="24"/>
          <w:szCs w:val="24"/>
        </w:rPr>
        <w:lastRenderedPageBreak/>
        <w:t xml:space="preserve">A moda pode não existir e, mesmo que exista, pode não ser única” </w:t>
      </w:r>
      <w:r w:rsidRPr="00E56B92">
        <w:rPr>
          <w:rFonts w:ascii="Times New Roman" w:eastAsia="Times New Roman" w:hAnsi="Times New Roman" w:cs="Times New Roman"/>
          <w:color w:val="212529"/>
          <w:sz w:val="24"/>
          <w:szCs w:val="24"/>
          <w:highlight w:val="white"/>
        </w:rPr>
        <w:t xml:space="preserve">(SPIEGEL, 1974, p. 76) </w:t>
      </w:r>
      <w:r w:rsidRPr="000F47BB">
        <w:rPr>
          <w:rFonts w:ascii="Times New Roman" w:eastAsia="Times New Roman" w:hAnsi="Times New Roman" w:cs="Times New Roman"/>
          <w:color w:val="212529"/>
          <w:sz w:val="24"/>
          <w:szCs w:val="24"/>
        </w:rPr>
        <w:t xml:space="preserve">valendo ressaltar que em casos de variáveis qualitativas a moda é uma categoria que aparece com maior frequência e não um valor numérico </w:t>
      </w:r>
      <w:r w:rsidRPr="000F47BB">
        <w:rPr>
          <w:rFonts w:ascii="Times New Roman" w:eastAsia="Times New Roman" w:hAnsi="Times New Roman" w:cs="Times New Roman"/>
          <w:sz w:val="24"/>
          <w:szCs w:val="24"/>
        </w:rPr>
        <w:t>(CAZORLA; HENRIQUES; SANTANA, 2020).</w:t>
      </w:r>
      <w:r w:rsidRPr="00E56B92">
        <w:rPr>
          <w:rFonts w:ascii="Times New Roman" w:eastAsia="Times New Roman" w:hAnsi="Times New Roman" w:cs="Times New Roman"/>
          <w:color w:val="212529"/>
          <w:sz w:val="24"/>
          <w:szCs w:val="24"/>
          <w:highlight w:val="white"/>
        </w:rPr>
        <w:t xml:space="preserve"> Já a mediana “</w:t>
      </w:r>
      <w:r w:rsidRPr="00E56B92">
        <w:rPr>
          <w:rFonts w:ascii="Times New Roman" w:eastAsia="Times New Roman" w:hAnsi="Times New Roman" w:cs="Times New Roman"/>
          <w:sz w:val="24"/>
          <w:szCs w:val="24"/>
        </w:rPr>
        <w:t>corresponde ao valor que divide o conjunto de informações em duas partes com quantidades iguais de elementos” (DUQUIA, BASTOS, 2006, p. 192). Ademais, a natureza da variável influencia diretamente qual MTC é possível obter. Para mais informações sugerimos a leitura de</w:t>
      </w:r>
      <w:r w:rsidR="00436EAF" w:rsidRPr="00E56B92">
        <w:rPr>
          <w:rFonts w:ascii="Times New Roman" w:eastAsia="Times New Roman" w:hAnsi="Times New Roman" w:cs="Times New Roman"/>
          <w:sz w:val="24"/>
          <w:szCs w:val="24"/>
        </w:rPr>
        <w:t xml:space="preserve"> </w:t>
      </w:r>
      <w:proofErr w:type="spellStart"/>
      <w:r w:rsidR="00436EAF" w:rsidRPr="00E56B92">
        <w:rPr>
          <w:rFonts w:ascii="Times New Roman" w:eastAsia="Times New Roman" w:hAnsi="Times New Roman" w:cs="Times New Roman"/>
          <w:sz w:val="24"/>
          <w:szCs w:val="24"/>
        </w:rPr>
        <w:t>Cazorla</w:t>
      </w:r>
      <w:proofErr w:type="spellEnd"/>
      <w:r w:rsidR="00436EAF" w:rsidRPr="00E56B92">
        <w:rPr>
          <w:rFonts w:ascii="Times New Roman" w:eastAsia="Times New Roman" w:hAnsi="Times New Roman" w:cs="Times New Roman"/>
          <w:sz w:val="24"/>
          <w:szCs w:val="24"/>
        </w:rPr>
        <w:t xml:space="preserve">, Utsumi e </w:t>
      </w:r>
      <w:proofErr w:type="spellStart"/>
      <w:r w:rsidR="00436EAF" w:rsidRPr="00E56B92">
        <w:rPr>
          <w:rFonts w:ascii="Times New Roman" w:eastAsia="Times New Roman" w:hAnsi="Times New Roman" w:cs="Times New Roman"/>
          <w:sz w:val="24"/>
          <w:szCs w:val="24"/>
        </w:rPr>
        <w:t>Magina</w:t>
      </w:r>
      <w:proofErr w:type="spellEnd"/>
      <w:r w:rsidR="00436EAF" w:rsidRPr="00E56B92">
        <w:rPr>
          <w:rFonts w:ascii="Times New Roman" w:eastAsia="Times New Roman" w:hAnsi="Times New Roman" w:cs="Times New Roman"/>
          <w:sz w:val="24"/>
          <w:szCs w:val="24"/>
        </w:rPr>
        <w:t xml:space="preserve"> (2023) e Groth, Randall e </w:t>
      </w:r>
      <w:proofErr w:type="spellStart"/>
      <w:r w:rsidR="00436EAF" w:rsidRPr="00E56B92">
        <w:rPr>
          <w:rFonts w:ascii="Times New Roman" w:eastAsia="Times New Roman" w:hAnsi="Times New Roman" w:cs="Times New Roman"/>
          <w:sz w:val="24"/>
          <w:szCs w:val="24"/>
        </w:rPr>
        <w:t>Bergner</w:t>
      </w:r>
      <w:proofErr w:type="spellEnd"/>
      <w:r w:rsidR="006755B7">
        <w:rPr>
          <w:rFonts w:ascii="Times New Roman" w:eastAsia="Times New Roman" w:hAnsi="Times New Roman" w:cs="Times New Roman"/>
          <w:sz w:val="24"/>
          <w:szCs w:val="24"/>
        </w:rPr>
        <w:t xml:space="preserve"> </w:t>
      </w:r>
      <w:r w:rsidR="00436EAF" w:rsidRPr="00E56B92">
        <w:rPr>
          <w:rFonts w:ascii="Times New Roman" w:eastAsia="Times New Roman" w:hAnsi="Times New Roman" w:cs="Times New Roman"/>
          <w:sz w:val="24"/>
          <w:szCs w:val="24"/>
        </w:rPr>
        <w:t xml:space="preserve">(2006). </w:t>
      </w:r>
    </w:p>
    <w:p w14:paraId="00000107" w14:textId="1018197F" w:rsidR="00210BCA" w:rsidRPr="00E56B92" w:rsidRDefault="00DC65E1" w:rsidP="000F47BB">
      <w:pPr>
        <w:spacing w:after="240" w:line="360" w:lineRule="auto"/>
        <w:jc w:val="both"/>
        <w:rPr>
          <w:rFonts w:ascii="Times New Roman" w:eastAsia="Times New Roman" w:hAnsi="Times New Roman" w:cs="Times New Roman"/>
          <w:sz w:val="24"/>
          <w:szCs w:val="24"/>
        </w:rPr>
      </w:pPr>
      <w:r w:rsidRPr="00BD00A3">
        <w:rPr>
          <w:rFonts w:ascii="Times New Roman" w:eastAsia="Times New Roman" w:hAnsi="Times New Roman" w:cs="Times New Roman"/>
          <w:sz w:val="24"/>
          <w:szCs w:val="24"/>
        </w:rPr>
        <w:tab/>
        <w:t xml:space="preserve">Os momentos 3, 4 e 5 </w:t>
      </w:r>
      <w:r w:rsidR="009E138C" w:rsidRPr="00BD00A3">
        <w:rPr>
          <w:rFonts w:ascii="Times New Roman" w:eastAsia="Times New Roman" w:hAnsi="Times New Roman" w:cs="Times New Roman"/>
          <w:sz w:val="24"/>
          <w:szCs w:val="24"/>
        </w:rPr>
        <w:t xml:space="preserve">do ciclo </w:t>
      </w:r>
      <w:r w:rsidRPr="00BD00A3">
        <w:rPr>
          <w:rFonts w:ascii="Times New Roman" w:eastAsia="Times New Roman" w:hAnsi="Times New Roman" w:cs="Times New Roman"/>
          <w:sz w:val="24"/>
          <w:szCs w:val="24"/>
        </w:rPr>
        <w:t>foram dedicados à etapa de Análise. As atividades desenvolvidas nessa etapa são capazes de mobilizar as habilidades de letramento, conhecimento estatístico e conhecimento matemático do Modelo de Letramento Estatístico do Gal (2002). Dependendo da condução das interpretações, os alunos podem ser instigados a refletir sobre as informações que os dados estão revelando, auxiliando-os a reverem suas crenças, atitudes e desenvolverem uma postura mais crítica sobre as questões de igualdade de gênero.</w:t>
      </w:r>
    </w:p>
    <w:p w14:paraId="00000108" w14:textId="77777777" w:rsidR="00210BCA" w:rsidRPr="00E56B92" w:rsidRDefault="00DC65E1" w:rsidP="000F47BB">
      <w:pPr>
        <w:spacing w:after="240" w:line="360" w:lineRule="auto"/>
        <w:jc w:val="both"/>
        <w:rPr>
          <w:rFonts w:ascii="Times New Roman" w:eastAsia="Times New Roman" w:hAnsi="Times New Roman" w:cs="Times New Roman"/>
          <w:sz w:val="24"/>
          <w:szCs w:val="24"/>
        </w:rPr>
      </w:pPr>
      <w:r w:rsidRPr="00E56B92">
        <w:rPr>
          <w:rFonts w:ascii="Times New Roman" w:eastAsia="Times New Roman" w:hAnsi="Times New Roman" w:cs="Times New Roman"/>
          <w:sz w:val="24"/>
          <w:szCs w:val="24"/>
        </w:rPr>
        <w:tab/>
        <w:t>Por fim, o momento 6 é dedicado à retomada da questão de investigação e a interpretação apoiada pelas representações construídas na etapa anterior com intuito de responder por escrito a pergunta norteadora. As conclusões devem ser a respeito da problemática inicial fundamentada nos dados levantados e analisados. Para guiar os estudantes nas discussões, podem ser levantados outros questionamentos: “Por que vocês acham que existe uma cultura em dizer que a Matemática é só para meninos? Que os meninos têm mais habilidades que as meninas?”; “Observem os gráficos que relacionam o gênero e desempenho em Matemática no 1º e 2º bimestre, o que se pode concluir a partir deles? Quem tem o melhor desempenho, os meninos ou as meninas?”; “Após esse estudo, que ações podemos desenvolver para que as pessoas percebam que a Matemática não é só para meninos?”. Esses questionamentos norteiam as discussões apoiadas nos resultados das análises realizadas por eles. Para além disso, podem ser propostas ações envolvendo a comunidade escolar com o intuito de se refletir sobre a temática.</w:t>
      </w:r>
    </w:p>
    <w:p w14:paraId="00000109" w14:textId="77777777" w:rsidR="00210BCA" w:rsidRPr="00E56B92" w:rsidRDefault="00DC65E1" w:rsidP="000F47BB">
      <w:pPr>
        <w:spacing w:after="240" w:line="360" w:lineRule="auto"/>
        <w:jc w:val="both"/>
        <w:rPr>
          <w:rFonts w:ascii="Times New Roman" w:eastAsia="Times New Roman" w:hAnsi="Times New Roman" w:cs="Times New Roman"/>
          <w:sz w:val="24"/>
          <w:szCs w:val="24"/>
        </w:rPr>
      </w:pPr>
      <w:r w:rsidRPr="00E56B92">
        <w:rPr>
          <w:rFonts w:ascii="Times New Roman" w:eastAsia="Times New Roman" w:hAnsi="Times New Roman" w:cs="Times New Roman"/>
          <w:sz w:val="24"/>
          <w:szCs w:val="24"/>
        </w:rPr>
        <w:tab/>
      </w:r>
      <w:r w:rsidRPr="00BD00A3">
        <w:rPr>
          <w:rFonts w:ascii="Times New Roman" w:eastAsia="Times New Roman" w:hAnsi="Times New Roman" w:cs="Times New Roman"/>
          <w:sz w:val="24"/>
          <w:szCs w:val="24"/>
        </w:rPr>
        <w:t>Essa etapa é, também, considerada potente para o desenvolvimento de conhecimentos estatísticos e conhecimentos matemáticos, aprimoramento do conhecimento de contexto, revisão de crenças e atitudes, e desenvolvimento de postura crítica que englobam elementos dos dois grupos do modelo de Gal (2002).</w:t>
      </w:r>
    </w:p>
    <w:p w14:paraId="0000010A" w14:textId="77777777" w:rsidR="00210BCA" w:rsidRDefault="00210BCA">
      <w:pPr>
        <w:spacing w:line="360" w:lineRule="auto"/>
        <w:jc w:val="both"/>
        <w:rPr>
          <w:rFonts w:ascii="Times New Roman" w:eastAsia="Times New Roman" w:hAnsi="Times New Roman" w:cs="Times New Roman"/>
          <w:sz w:val="24"/>
          <w:szCs w:val="24"/>
        </w:rPr>
      </w:pPr>
    </w:p>
    <w:p w14:paraId="0000010B" w14:textId="77777777" w:rsidR="00210BCA" w:rsidRPr="000F47BB" w:rsidRDefault="00DC65E1">
      <w:pPr>
        <w:spacing w:line="360" w:lineRule="auto"/>
        <w:jc w:val="both"/>
        <w:rPr>
          <w:rFonts w:ascii="Times New Roman" w:eastAsia="Times New Roman" w:hAnsi="Times New Roman" w:cs="Times New Roman"/>
          <w:b/>
          <w:sz w:val="28"/>
          <w:szCs w:val="28"/>
        </w:rPr>
      </w:pPr>
      <w:r w:rsidRPr="000F47BB">
        <w:rPr>
          <w:rFonts w:ascii="Times New Roman" w:eastAsia="Times New Roman" w:hAnsi="Times New Roman" w:cs="Times New Roman"/>
          <w:b/>
          <w:sz w:val="28"/>
          <w:szCs w:val="28"/>
        </w:rPr>
        <w:t>5. CONSIDERAÇÕES FINAIS</w:t>
      </w:r>
    </w:p>
    <w:p w14:paraId="0000010C" w14:textId="29C981A1" w:rsidR="00210BCA" w:rsidRPr="00BD00A3" w:rsidRDefault="00DC65E1" w:rsidP="000F47B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construção da SE foi planejada para perpassar por todas as etapas do ciclo investigativo (WILD, PFANNKUCH, 1999)</w:t>
      </w:r>
      <w:r w:rsidR="009C57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como observado por outros </w:t>
      </w:r>
      <w:proofErr w:type="gramStart"/>
      <w:r>
        <w:rPr>
          <w:rFonts w:ascii="Times New Roman" w:eastAsia="Times New Roman" w:hAnsi="Times New Roman" w:cs="Times New Roman"/>
          <w:sz w:val="24"/>
          <w:szCs w:val="24"/>
        </w:rPr>
        <w:t>pesquisadores,  tem</w:t>
      </w:r>
      <w:proofErr w:type="gramEnd"/>
      <w:r>
        <w:rPr>
          <w:rFonts w:ascii="Times New Roman" w:eastAsia="Times New Roman" w:hAnsi="Times New Roman" w:cs="Times New Roman"/>
          <w:sz w:val="24"/>
          <w:szCs w:val="24"/>
        </w:rPr>
        <w:t xml:space="preserve"> se mostrado uma excelente contribuição para guiar o processo de ensino aprendizagem de maneira processual e contextualizada, propiciando a vivência de fases de uma investigação científica pelos estudantes. A contextualização e discussão do problema é crucial para que os alunos entendam a importância de realizar pesquisas estatísticas, saibam analisar estatisticamente as informações coletadas e que compreendam o papel das representações em tabelas, gráficos na visualização das </w:t>
      </w:r>
      <w:r w:rsidRPr="00BD00A3">
        <w:rPr>
          <w:rFonts w:ascii="Times New Roman" w:eastAsia="Times New Roman" w:hAnsi="Times New Roman" w:cs="Times New Roman"/>
          <w:sz w:val="24"/>
          <w:szCs w:val="24"/>
        </w:rPr>
        <w:t>informações e das MTC para sintetizar e apoiar as discussões.</w:t>
      </w:r>
    </w:p>
    <w:p w14:paraId="0000010D" w14:textId="2CF9D8CC" w:rsidR="00210BCA" w:rsidRDefault="00BB28AB" w:rsidP="00BD00A3">
      <w:pPr>
        <w:spacing w:after="240" w:line="360" w:lineRule="auto"/>
        <w:ind w:firstLine="720"/>
        <w:jc w:val="both"/>
        <w:rPr>
          <w:rFonts w:ascii="Times New Roman" w:eastAsia="Times New Roman" w:hAnsi="Times New Roman" w:cs="Times New Roman"/>
          <w:sz w:val="24"/>
          <w:szCs w:val="24"/>
        </w:rPr>
      </w:pPr>
      <w:r w:rsidRPr="00BD00A3">
        <w:rPr>
          <w:rFonts w:ascii="Times New Roman" w:eastAsia="Times New Roman" w:hAnsi="Times New Roman" w:cs="Times New Roman"/>
          <w:sz w:val="24"/>
          <w:szCs w:val="24"/>
        </w:rPr>
        <w:t xml:space="preserve">Os elementos do Letramento Estatístico de Gal que a SE potencializa que sejam desenvolvidos nos </w:t>
      </w:r>
      <w:r w:rsidR="00BD00A3" w:rsidRPr="00BD00A3">
        <w:rPr>
          <w:rFonts w:ascii="Times New Roman" w:eastAsia="Times New Roman" w:hAnsi="Times New Roman" w:cs="Times New Roman"/>
          <w:sz w:val="24"/>
          <w:szCs w:val="24"/>
        </w:rPr>
        <w:t>alunos, referem</w:t>
      </w:r>
      <w:r w:rsidRPr="00BD00A3">
        <w:rPr>
          <w:rFonts w:ascii="Times New Roman" w:eastAsia="Times New Roman" w:hAnsi="Times New Roman" w:cs="Times New Roman"/>
          <w:sz w:val="24"/>
          <w:szCs w:val="24"/>
        </w:rPr>
        <w:t xml:space="preserve">-se às “crenças e atitudes” no momento inicial ao questionar os alunos sobre o tema proposto. O uso do “conhecimento de contexto” e as “habilidades de letramento” se fizeram presentes na análise das informações contidas no material de apoio e na própria pesquisa elaborada pelos alunos. O “conhecimento estatístico” e o “conhecimento matemático” estão presentes nas discussões sobre as variáveis, na análise dos tipos de gráficos e na interpretação dos dados representados nas tabelas e gráficos, bem como no uso das medidas de tendencia </w:t>
      </w:r>
      <w:r w:rsidR="00BD00A3" w:rsidRPr="00BD00A3">
        <w:rPr>
          <w:rFonts w:ascii="Times New Roman" w:eastAsia="Times New Roman" w:hAnsi="Times New Roman" w:cs="Times New Roman"/>
          <w:sz w:val="24"/>
          <w:szCs w:val="24"/>
        </w:rPr>
        <w:t>central. Assim</w:t>
      </w:r>
      <w:r w:rsidR="00DC65E1" w:rsidRPr="00BD00A3">
        <w:rPr>
          <w:rFonts w:ascii="Times New Roman" w:eastAsia="Times New Roman" w:hAnsi="Times New Roman" w:cs="Times New Roman"/>
          <w:sz w:val="24"/>
          <w:szCs w:val="24"/>
        </w:rPr>
        <w:t>, esse tipo de SE vai além de um conjunto de atividades matemáticas encadeadas e, são, portanto, ferramentas potentes para o</w:t>
      </w:r>
      <w:r w:rsidR="00454FEF" w:rsidRPr="00BD00A3">
        <w:rPr>
          <w:rFonts w:ascii="Times New Roman" w:eastAsia="Times New Roman" w:hAnsi="Times New Roman" w:cs="Times New Roman"/>
          <w:sz w:val="24"/>
          <w:szCs w:val="24"/>
        </w:rPr>
        <w:t xml:space="preserve"> desenvolvimento do</w:t>
      </w:r>
      <w:r w:rsidR="00DC65E1" w:rsidRPr="00BD00A3">
        <w:rPr>
          <w:rFonts w:ascii="Times New Roman" w:eastAsia="Times New Roman" w:hAnsi="Times New Roman" w:cs="Times New Roman"/>
          <w:sz w:val="24"/>
          <w:szCs w:val="24"/>
        </w:rPr>
        <w:t xml:space="preserve"> Letramento Estatístico dos alunos, bem como, para o desenvolvimento da criticidade em relação a temas de urgência social e do contexto dos alunos participantes.</w:t>
      </w:r>
      <w:r w:rsidR="00DC65E1">
        <w:rPr>
          <w:rFonts w:ascii="Times New Roman" w:eastAsia="Times New Roman" w:hAnsi="Times New Roman" w:cs="Times New Roman"/>
          <w:sz w:val="24"/>
          <w:szCs w:val="24"/>
        </w:rPr>
        <w:t xml:space="preserve"> </w:t>
      </w:r>
    </w:p>
    <w:p w14:paraId="0000010E" w14:textId="77777777" w:rsidR="00210BCA" w:rsidRPr="000F47BB" w:rsidRDefault="00210BCA">
      <w:pPr>
        <w:spacing w:line="360" w:lineRule="auto"/>
        <w:jc w:val="both"/>
        <w:rPr>
          <w:rFonts w:ascii="Times New Roman" w:eastAsia="Times New Roman" w:hAnsi="Times New Roman" w:cs="Times New Roman"/>
          <w:sz w:val="28"/>
          <w:szCs w:val="28"/>
        </w:rPr>
      </w:pPr>
    </w:p>
    <w:p w14:paraId="0000010F" w14:textId="77777777" w:rsidR="00210BCA" w:rsidRPr="00BD00A3" w:rsidRDefault="00DC65E1">
      <w:pPr>
        <w:spacing w:line="360" w:lineRule="auto"/>
        <w:jc w:val="both"/>
        <w:rPr>
          <w:rFonts w:ascii="Times New Roman" w:eastAsia="Times New Roman" w:hAnsi="Times New Roman" w:cs="Times New Roman"/>
          <w:sz w:val="28"/>
          <w:szCs w:val="28"/>
        </w:rPr>
      </w:pPr>
      <w:r w:rsidRPr="00BD00A3">
        <w:rPr>
          <w:rFonts w:ascii="Times New Roman" w:eastAsia="Times New Roman" w:hAnsi="Times New Roman" w:cs="Times New Roman"/>
          <w:b/>
          <w:sz w:val="28"/>
          <w:szCs w:val="28"/>
        </w:rPr>
        <w:t>6. REFERÊNCIAS</w:t>
      </w:r>
    </w:p>
    <w:p w14:paraId="03FB3AC8" w14:textId="77777777" w:rsidR="003B2D83" w:rsidRPr="00BD00A3" w:rsidRDefault="003B2D83" w:rsidP="00BD00A3">
      <w:pPr>
        <w:spacing w:line="240" w:lineRule="auto"/>
        <w:rPr>
          <w:rFonts w:ascii="Times New Roman" w:eastAsia="Times New Roman" w:hAnsi="Times New Roman" w:cs="Times New Roman"/>
          <w:color w:val="000000"/>
          <w:sz w:val="24"/>
          <w:szCs w:val="24"/>
          <w:lang w:val="es-UY"/>
        </w:rPr>
      </w:pPr>
      <w:r w:rsidRPr="003B2D83">
        <w:rPr>
          <w:rFonts w:ascii="Times New Roman" w:eastAsia="Times New Roman" w:hAnsi="Times New Roman" w:cs="Times New Roman"/>
          <w:color w:val="000000"/>
          <w:sz w:val="24"/>
          <w:szCs w:val="24"/>
        </w:rPr>
        <w:t xml:space="preserve">ALMEIDA, C. </w:t>
      </w:r>
      <w:r w:rsidRPr="00BD00A3">
        <w:rPr>
          <w:rFonts w:ascii="Times New Roman" w:eastAsia="Times New Roman" w:hAnsi="Times New Roman" w:cs="Times New Roman"/>
          <w:b/>
          <w:bCs/>
          <w:color w:val="000000"/>
          <w:sz w:val="24"/>
          <w:szCs w:val="24"/>
        </w:rPr>
        <w:t>Análise de um instrumento de Letramento Estatístico para o Ensino Fundamental II.</w:t>
      </w:r>
      <w:r w:rsidRPr="003B2D83">
        <w:rPr>
          <w:rFonts w:ascii="Times New Roman" w:eastAsia="Times New Roman" w:hAnsi="Times New Roman" w:cs="Times New Roman"/>
          <w:color w:val="000000"/>
          <w:sz w:val="24"/>
          <w:szCs w:val="24"/>
        </w:rPr>
        <w:t xml:space="preserve"> Dissertação (Mestrado em Educação Matemática). Universidade Bandeirante de São Paulo. </w:t>
      </w:r>
      <w:r w:rsidRPr="00BD00A3">
        <w:rPr>
          <w:rFonts w:ascii="Times New Roman" w:eastAsia="Times New Roman" w:hAnsi="Times New Roman" w:cs="Times New Roman"/>
          <w:color w:val="000000"/>
          <w:sz w:val="24"/>
          <w:szCs w:val="24"/>
          <w:lang w:val="es-UY"/>
        </w:rPr>
        <w:t>São Paulo, 2010.</w:t>
      </w:r>
    </w:p>
    <w:p w14:paraId="580AB01F" w14:textId="77777777" w:rsidR="003B2D83" w:rsidRPr="00BD00A3" w:rsidRDefault="003B2D83" w:rsidP="00BD00A3">
      <w:pPr>
        <w:spacing w:line="240" w:lineRule="auto"/>
        <w:rPr>
          <w:rFonts w:ascii="Times New Roman" w:eastAsia="Times New Roman" w:hAnsi="Times New Roman" w:cs="Times New Roman"/>
          <w:color w:val="000000"/>
          <w:sz w:val="24"/>
          <w:szCs w:val="24"/>
          <w:lang w:val="es-UY"/>
        </w:rPr>
      </w:pPr>
    </w:p>
    <w:p w14:paraId="2D137F34"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BD00A3">
        <w:rPr>
          <w:rFonts w:ascii="Times New Roman" w:eastAsia="Times New Roman" w:hAnsi="Times New Roman" w:cs="Times New Roman"/>
          <w:color w:val="000000"/>
          <w:sz w:val="24"/>
          <w:szCs w:val="24"/>
          <w:lang w:val="es-UY"/>
        </w:rPr>
        <w:t xml:space="preserve">BATANERO, C.; GODINO, J. </w:t>
      </w:r>
      <w:r w:rsidRPr="00BD00A3">
        <w:rPr>
          <w:rFonts w:ascii="Times New Roman" w:eastAsia="Times New Roman" w:hAnsi="Times New Roman" w:cs="Times New Roman"/>
          <w:b/>
          <w:bCs/>
          <w:color w:val="000000"/>
          <w:sz w:val="24"/>
          <w:szCs w:val="24"/>
          <w:lang w:val="es-UY"/>
        </w:rPr>
        <w:t>Análisis de datos y su didáctica</w:t>
      </w:r>
      <w:r w:rsidRPr="00BD00A3">
        <w:rPr>
          <w:rFonts w:ascii="Times New Roman" w:eastAsia="Times New Roman" w:hAnsi="Times New Roman" w:cs="Times New Roman"/>
          <w:color w:val="000000"/>
          <w:sz w:val="24"/>
          <w:szCs w:val="24"/>
          <w:lang w:val="es-UY"/>
        </w:rPr>
        <w:t xml:space="preserve">. Departamento de Didáctica de la Matemática de la Universidad de Granada. </w:t>
      </w:r>
      <w:r w:rsidRPr="003B2D83">
        <w:rPr>
          <w:rFonts w:ascii="Times New Roman" w:eastAsia="Times New Roman" w:hAnsi="Times New Roman" w:cs="Times New Roman"/>
          <w:color w:val="000000"/>
          <w:sz w:val="24"/>
          <w:szCs w:val="24"/>
        </w:rPr>
        <w:t>Granada, 2001.</w:t>
      </w:r>
    </w:p>
    <w:p w14:paraId="6003B24C"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08DC0799"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BOAVENTURA, M.; FERNANDES, J. Dificuldades de alunos do 12º ano nas Medidas de Tendência Central: o contributo dos Manuais Escolares. </w:t>
      </w:r>
      <w:r w:rsidRPr="00BD00A3">
        <w:rPr>
          <w:rFonts w:ascii="Times New Roman" w:eastAsia="Times New Roman" w:hAnsi="Times New Roman" w:cs="Times New Roman"/>
          <w:b/>
          <w:bCs/>
          <w:color w:val="000000"/>
          <w:sz w:val="24"/>
          <w:szCs w:val="24"/>
        </w:rPr>
        <w:t>Actas do I encontro de Probabilidades e Estatística na escola</w:t>
      </w:r>
      <w:r w:rsidRPr="003B2D83">
        <w:rPr>
          <w:rFonts w:ascii="Times New Roman" w:eastAsia="Times New Roman" w:hAnsi="Times New Roman" w:cs="Times New Roman"/>
          <w:color w:val="000000"/>
          <w:sz w:val="24"/>
          <w:szCs w:val="24"/>
        </w:rPr>
        <w:t xml:space="preserve">, p. 103-126, 2004. </w:t>
      </w:r>
    </w:p>
    <w:p w14:paraId="7C1C20F7"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5E29A043" w14:textId="77777777" w:rsidR="003B2D83" w:rsidRPr="000C48D1" w:rsidRDefault="003B2D83" w:rsidP="00BD00A3">
      <w:pPr>
        <w:spacing w:line="240" w:lineRule="auto"/>
        <w:rPr>
          <w:rFonts w:ascii="Times New Roman" w:eastAsia="Times New Roman" w:hAnsi="Times New Roman" w:cs="Times New Roman"/>
          <w:color w:val="000000"/>
          <w:sz w:val="24"/>
          <w:szCs w:val="24"/>
          <w:lang w:val="en-US"/>
        </w:rPr>
      </w:pPr>
      <w:r w:rsidRPr="003B2D83">
        <w:rPr>
          <w:rFonts w:ascii="Times New Roman" w:eastAsia="Times New Roman" w:hAnsi="Times New Roman" w:cs="Times New Roman"/>
          <w:color w:val="000000"/>
          <w:sz w:val="24"/>
          <w:szCs w:val="24"/>
        </w:rPr>
        <w:t xml:space="preserve">BRASIL. </w:t>
      </w:r>
      <w:r w:rsidRPr="00BD00A3">
        <w:rPr>
          <w:rFonts w:ascii="Times New Roman" w:eastAsia="Times New Roman" w:hAnsi="Times New Roman" w:cs="Times New Roman"/>
          <w:b/>
          <w:bCs/>
          <w:color w:val="000000"/>
          <w:sz w:val="24"/>
          <w:szCs w:val="24"/>
        </w:rPr>
        <w:t>Ministério da Educação. Base Nacional Comum Curricular</w:t>
      </w:r>
      <w:r w:rsidRPr="003B2D83">
        <w:rPr>
          <w:rFonts w:ascii="Times New Roman" w:eastAsia="Times New Roman" w:hAnsi="Times New Roman" w:cs="Times New Roman"/>
          <w:color w:val="000000"/>
          <w:sz w:val="24"/>
          <w:szCs w:val="24"/>
        </w:rPr>
        <w:t xml:space="preserve">. </w:t>
      </w:r>
      <w:r w:rsidRPr="000C48D1">
        <w:rPr>
          <w:rFonts w:ascii="Times New Roman" w:eastAsia="Times New Roman" w:hAnsi="Times New Roman" w:cs="Times New Roman"/>
          <w:color w:val="000000"/>
          <w:sz w:val="24"/>
          <w:szCs w:val="24"/>
          <w:lang w:val="en-US"/>
        </w:rPr>
        <w:t>Brasília: MEC, 2018.</w:t>
      </w:r>
    </w:p>
    <w:p w14:paraId="7DF5FFFB" w14:textId="77777777" w:rsidR="003B2D83" w:rsidRPr="000C48D1" w:rsidRDefault="003B2D83" w:rsidP="00BD00A3">
      <w:pPr>
        <w:spacing w:line="240" w:lineRule="auto"/>
        <w:rPr>
          <w:rFonts w:ascii="Times New Roman" w:eastAsia="Times New Roman" w:hAnsi="Times New Roman" w:cs="Times New Roman"/>
          <w:color w:val="000000"/>
          <w:sz w:val="24"/>
          <w:szCs w:val="24"/>
          <w:lang w:val="en-US"/>
        </w:rPr>
      </w:pPr>
    </w:p>
    <w:p w14:paraId="616A31A0" w14:textId="77777777"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BD00A3">
        <w:rPr>
          <w:rFonts w:ascii="Times New Roman" w:eastAsia="Times New Roman" w:hAnsi="Times New Roman" w:cs="Times New Roman"/>
          <w:color w:val="000000"/>
          <w:sz w:val="24"/>
          <w:szCs w:val="24"/>
          <w:lang w:val="en-US"/>
        </w:rPr>
        <w:t xml:space="preserve">BUDGETT, S.; ROSE, D. Developing statistical literacy in the final school year. </w:t>
      </w:r>
      <w:r w:rsidRPr="00BD00A3">
        <w:rPr>
          <w:rFonts w:ascii="Times New Roman" w:eastAsia="Times New Roman" w:hAnsi="Times New Roman" w:cs="Times New Roman"/>
          <w:b/>
          <w:bCs/>
          <w:color w:val="000000"/>
          <w:sz w:val="24"/>
          <w:szCs w:val="24"/>
          <w:lang w:val="en-US"/>
        </w:rPr>
        <w:t>Statistics Education Research Journal</w:t>
      </w:r>
      <w:r w:rsidRPr="00BD00A3">
        <w:rPr>
          <w:rFonts w:ascii="Times New Roman" w:eastAsia="Times New Roman" w:hAnsi="Times New Roman" w:cs="Times New Roman"/>
          <w:color w:val="000000"/>
          <w:sz w:val="24"/>
          <w:szCs w:val="24"/>
          <w:lang w:val="en-US"/>
        </w:rPr>
        <w:t>, v. 16, n. 1, p. 139-162, 2017.</w:t>
      </w:r>
    </w:p>
    <w:p w14:paraId="1C666E90" w14:textId="77777777" w:rsidR="003B2D83" w:rsidRDefault="003B2D83" w:rsidP="00BD00A3">
      <w:pPr>
        <w:spacing w:line="240" w:lineRule="auto"/>
        <w:rPr>
          <w:rFonts w:ascii="Times New Roman" w:eastAsia="Times New Roman" w:hAnsi="Times New Roman" w:cs="Times New Roman"/>
          <w:color w:val="000000"/>
          <w:sz w:val="24"/>
          <w:szCs w:val="24"/>
          <w:lang w:val="en-US"/>
        </w:rPr>
      </w:pPr>
    </w:p>
    <w:p w14:paraId="41FEA144" w14:textId="47F4FBA3"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BB28AB">
        <w:rPr>
          <w:rFonts w:ascii="Times New Roman" w:eastAsia="Times New Roman" w:hAnsi="Times New Roman" w:cs="Times New Roman"/>
          <w:color w:val="000000"/>
          <w:sz w:val="24"/>
          <w:szCs w:val="24"/>
          <w:lang w:val="en-US"/>
        </w:rPr>
        <w:t xml:space="preserve">BUSSAB, W.; MORETTIN, P. </w:t>
      </w:r>
      <w:proofErr w:type="spellStart"/>
      <w:r w:rsidRPr="00BD00A3">
        <w:rPr>
          <w:rFonts w:ascii="Times New Roman" w:eastAsia="Times New Roman" w:hAnsi="Times New Roman" w:cs="Times New Roman"/>
          <w:b/>
          <w:bCs/>
          <w:color w:val="000000"/>
          <w:sz w:val="24"/>
          <w:szCs w:val="24"/>
          <w:lang w:val="en-US"/>
        </w:rPr>
        <w:t>Estatística</w:t>
      </w:r>
      <w:proofErr w:type="spellEnd"/>
      <w:r w:rsidRPr="00BD00A3">
        <w:rPr>
          <w:rFonts w:ascii="Times New Roman" w:eastAsia="Times New Roman" w:hAnsi="Times New Roman" w:cs="Times New Roman"/>
          <w:b/>
          <w:bCs/>
          <w:color w:val="000000"/>
          <w:sz w:val="24"/>
          <w:szCs w:val="24"/>
          <w:lang w:val="en-US"/>
        </w:rPr>
        <w:t xml:space="preserve"> </w:t>
      </w:r>
      <w:proofErr w:type="spellStart"/>
      <w:r w:rsidRPr="00BD00A3">
        <w:rPr>
          <w:rFonts w:ascii="Times New Roman" w:eastAsia="Times New Roman" w:hAnsi="Times New Roman" w:cs="Times New Roman"/>
          <w:b/>
          <w:bCs/>
          <w:color w:val="000000"/>
          <w:sz w:val="24"/>
          <w:szCs w:val="24"/>
          <w:lang w:val="en-US"/>
        </w:rPr>
        <w:t>básica</w:t>
      </w:r>
      <w:proofErr w:type="spellEnd"/>
      <w:r w:rsidRPr="00BB28AB">
        <w:rPr>
          <w:rFonts w:ascii="Times New Roman" w:eastAsia="Times New Roman" w:hAnsi="Times New Roman" w:cs="Times New Roman"/>
          <w:color w:val="000000"/>
          <w:sz w:val="24"/>
          <w:szCs w:val="24"/>
          <w:lang w:val="en-US"/>
        </w:rPr>
        <w:t xml:space="preserve">. </w:t>
      </w:r>
      <w:r w:rsidRPr="00BD00A3">
        <w:rPr>
          <w:rFonts w:ascii="Times New Roman" w:eastAsia="Times New Roman" w:hAnsi="Times New Roman" w:cs="Times New Roman"/>
          <w:color w:val="000000"/>
          <w:sz w:val="24"/>
          <w:szCs w:val="24"/>
          <w:lang w:val="en-US"/>
        </w:rPr>
        <w:t>São Paulo: Saraiva, 2010.</w:t>
      </w:r>
    </w:p>
    <w:p w14:paraId="5D1ED0D1" w14:textId="77777777" w:rsidR="003B2D83" w:rsidRDefault="003B2D83" w:rsidP="00BD00A3">
      <w:pPr>
        <w:spacing w:line="240" w:lineRule="auto"/>
        <w:rPr>
          <w:rFonts w:ascii="Times New Roman" w:eastAsia="Times New Roman" w:hAnsi="Times New Roman" w:cs="Times New Roman"/>
          <w:color w:val="000000"/>
          <w:sz w:val="24"/>
          <w:szCs w:val="24"/>
          <w:lang w:val="en-US"/>
        </w:rPr>
      </w:pPr>
    </w:p>
    <w:p w14:paraId="607D74E2" w14:textId="1AC6F12B" w:rsidR="003B2D83" w:rsidRPr="003B2D83" w:rsidRDefault="003B2D83" w:rsidP="00BD00A3">
      <w:pPr>
        <w:spacing w:line="240" w:lineRule="auto"/>
        <w:rPr>
          <w:rFonts w:ascii="Times New Roman" w:eastAsia="Times New Roman" w:hAnsi="Times New Roman" w:cs="Times New Roman"/>
          <w:color w:val="000000"/>
          <w:sz w:val="24"/>
          <w:szCs w:val="24"/>
        </w:rPr>
      </w:pPr>
      <w:r w:rsidRPr="00BD00A3">
        <w:rPr>
          <w:rFonts w:ascii="Times New Roman" w:eastAsia="Times New Roman" w:hAnsi="Times New Roman" w:cs="Times New Roman"/>
          <w:color w:val="000000"/>
          <w:sz w:val="24"/>
          <w:szCs w:val="24"/>
          <w:lang w:val="en-US"/>
        </w:rPr>
        <w:t xml:space="preserve">CALLINGHAM, R.; WATSON, J. The development of statistical literacy at school. </w:t>
      </w:r>
      <w:proofErr w:type="spellStart"/>
      <w:r w:rsidRPr="00BD00A3">
        <w:rPr>
          <w:rFonts w:ascii="Times New Roman" w:eastAsia="Times New Roman" w:hAnsi="Times New Roman" w:cs="Times New Roman"/>
          <w:b/>
          <w:bCs/>
          <w:color w:val="000000"/>
          <w:sz w:val="24"/>
          <w:szCs w:val="24"/>
        </w:rPr>
        <w:t>Statistics</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Education</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Research</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Journal</w:t>
      </w:r>
      <w:proofErr w:type="spellEnd"/>
      <w:r w:rsidRPr="003B2D83">
        <w:rPr>
          <w:rFonts w:ascii="Times New Roman" w:eastAsia="Times New Roman" w:hAnsi="Times New Roman" w:cs="Times New Roman"/>
          <w:color w:val="000000"/>
          <w:sz w:val="24"/>
          <w:szCs w:val="24"/>
        </w:rPr>
        <w:t>, v. 17, n. 1, p. 181-201, 2017.</w:t>
      </w:r>
    </w:p>
    <w:p w14:paraId="47F9F15F"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5AAD993C"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CAZORLA, I.; CARDOSO, M.; FERREIRA, C. Variáveis estatísticas e suas representações em gráficos: reflexões para seu ensino. Números. </w:t>
      </w:r>
      <w:r w:rsidRPr="00BD00A3">
        <w:rPr>
          <w:rFonts w:ascii="Times New Roman" w:eastAsia="Times New Roman" w:hAnsi="Times New Roman" w:cs="Times New Roman"/>
          <w:b/>
          <w:bCs/>
          <w:color w:val="000000"/>
          <w:sz w:val="24"/>
          <w:szCs w:val="24"/>
        </w:rPr>
        <w:t xml:space="preserve">Revista de </w:t>
      </w:r>
      <w:proofErr w:type="spellStart"/>
      <w:r w:rsidRPr="00BD00A3">
        <w:rPr>
          <w:rFonts w:ascii="Times New Roman" w:eastAsia="Times New Roman" w:hAnsi="Times New Roman" w:cs="Times New Roman"/>
          <w:b/>
          <w:bCs/>
          <w:color w:val="000000"/>
          <w:sz w:val="24"/>
          <w:szCs w:val="24"/>
        </w:rPr>
        <w:t>Didáctica</w:t>
      </w:r>
      <w:proofErr w:type="spellEnd"/>
      <w:r w:rsidRPr="00BD00A3">
        <w:rPr>
          <w:rFonts w:ascii="Times New Roman" w:eastAsia="Times New Roman" w:hAnsi="Times New Roman" w:cs="Times New Roman"/>
          <w:b/>
          <w:bCs/>
          <w:color w:val="000000"/>
          <w:sz w:val="24"/>
          <w:szCs w:val="24"/>
        </w:rPr>
        <w:t xml:space="preserve"> de </w:t>
      </w:r>
      <w:proofErr w:type="spellStart"/>
      <w:r w:rsidRPr="00BD00A3">
        <w:rPr>
          <w:rFonts w:ascii="Times New Roman" w:eastAsia="Times New Roman" w:hAnsi="Times New Roman" w:cs="Times New Roman"/>
          <w:b/>
          <w:bCs/>
          <w:color w:val="000000"/>
          <w:sz w:val="24"/>
          <w:szCs w:val="24"/>
        </w:rPr>
        <w:t>las</w:t>
      </w:r>
      <w:proofErr w:type="spellEnd"/>
      <w:r w:rsidRPr="00BD00A3">
        <w:rPr>
          <w:rFonts w:ascii="Times New Roman" w:eastAsia="Times New Roman" w:hAnsi="Times New Roman" w:cs="Times New Roman"/>
          <w:b/>
          <w:bCs/>
          <w:color w:val="000000"/>
          <w:sz w:val="24"/>
          <w:szCs w:val="24"/>
        </w:rPr>
        <w:t xml:space="preserve"> Matemáticas</w:t>
      </w:r>
      <w:r w:rsidRPr="003B2D83">
        <w:rPr>
          <w:rFonts w:ascii="Times New Roman" w:eastAsia="Times New Roman" w:hAnsi="Times New Roman" w:cs="Times New Roman"/>
          <w:color w:val="000000"/>
          <w:sz w:val="24"/>
          <w:szCs w:val="24"/>
        </w:rPr>
        <w:t xml:space="preserve">, v. 106, p. 23-32, 2021. </w:t>
      </w:r>
    </w:p>
    <w:p w14:paraId="50DC76D3"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34C7694D"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CAZORLA, I.; HENRIQUES, A.; SANTANA, C. O papel dos ostensivos na representação de variáveis estatísticas qualitativas. </w:t>
      </w:r>
      <w:proofErr w:type="spellStart"/>
      <w:r w:rsidRPr="00BD00A3">
        <w:rPr>
          <w:rFonts w:ascii="Times New Roman" w:eastAsia="Times New Roman" w:hAnsi="Times New Roman" w:cs="Times New Roman"/>
          <w:b/>
          <w:bCs/>
          <w:color w:val="000000"/>
          <w:sz w:val="24"/>
          <w:szCs w:val="24"/>
        </w:rPr>
        <w:t>Bolema</w:t>
      </w:r>
      <w:proofErr w:type="spellEnd"/>
      <w:r w:rsidRPr="00BD00A3">
        <w:rPr>
          <w:rFonts w:ascii="Times New Roman" w:eastAsia="Times New Roman" w:hAnsi="Times New Roman" w:cs="Times New Roman"/>
          <w:b/>
          <w:bCs/>
          <w:color w:val="000000"/>
          <w:sz w:val="24"/>
          <w:szCs w:val="24"/>
        </w:rPr>
        <w:t>:</w:t>
      </w:r>
      <w:r w:rsidRPr="003B2D83">
        <w:rPr>
          <w:rFonts w:ascii="Times New Roman" w:eastAsia="Times New Roman" w:hAnsi="Times New Roman" w:cs="Times New Roman"/>
          <w:color w:val="000000"/>
          <w:sz w:val="24"/>
          <w:szCs w:val="24"/>
        </w:rPr>
        <w:t xml:space="preserve"> Boletim de Educação Matemática, v. 34, p. 1243-1263, 2020.</w:t>
      </w:r>
    </w:p>
    <w:p w14:paraId="6774CD15" w14:textId="77777777" w:rsidR="003B2D83" w:rsidRDefault="003B2D83" w:rsidP="00BD00A3">
      <w:pPr>
        <w:spacing w:line="240" w:lineRule="auto"/>
        <w:rPr>
          <w:rFonts w:ascii="Times New Roman" w:eastAsia="Times New Roman" w:hAnsi="Times New Roman" w:cs="Times New Roman"/>
          <w:color w:val="000000"/>
          <w:sz w:val="24"/>
          <w:szCs w:val="24"/>
        </w:rPr>
      </w:pPr>
    </w:p>
    <w:p w14:paraId="611F70FC" w14:textId="4AE5A842"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CAZORLA, I.; SANTANA, E. </w:t>
      </w:r>
      <w:r w:rsidRPr="00BD00A3">
        <w:rPr>
          <w:rFonts w:ascii="Times New Roman" w:eastAsia="Times New Roman" w:hAnsi="Times New Roman" w:cs="Times New Roman"/>
          <w:b/>
          <w:bCs/>
          <w:color w:val="000000"/>
          <w:sz w:val="24"/>
          <w:szCs w:val="24"/>
        </w:rPr>
        <w:t>Tratamento da informação para o ensino fundamental e médio</w:t>
      </w:r>
      <w:r w:rsidRPr="003B2D83">
        <w:rPr>
          <w:rFonts w:ascii="Times New Roman" w:eastAsia="Times New Roman" w:hAnsi="Times New Roman" w:cs="Times New Roman"/>
          <w:color w:val="000000"/>
          <w:sz w:val="24"/>
          <w:szCs w:val="24"/>
        </w:rPr>
        <w:t xml:space="preserve">. Itabuna: Via </w:t>
      </w:r>
      <w:proofErr w:type="spellStart"/>
      <w:r w:rsidRPr="003B2D83">
        <w:rPr>
          <w:rFonts w:ascii="Times New Roman" w:eastAsia="Times New Roman" w:hAnsi="Times New Roman" w:cs="Times New Roman"/>
          <w:color w:val="000000"/>
          <w:sz w:val="24"/>
          <w:szCs w:val="24"/>
        </w:rPr>
        <w:t>Litterarum</w:t>
      </w:r>
      <w:proofErr w:type="spellEnd"/>
      <w:r w:rsidRPr="003B2D83">
        <w:rPr>
          <w:rFonts w:ascii="Times New Roman" w:eastAsia="Times New Roman" w:hAnsi="Times New Roman" w:cs="Times New Roman"/>
          <w:color w:val="000000"/>
          <w:sz w:val="24"/>
          <w:szCs w:val="24"/>
        </w:rPr>
        <w:t>, 2009.</w:t>
      </w:r>
    </w:p>
    <w:p w14:paraId="23D74953" w14:textId="77777777" w:rsidR="003B2D83" w:rsidRDefault="003B2D83" w:rsidP="00BD00A3">
      <w:pPr>
        <w:spacing w:line="240" w:lineRule="auto"/>
        <w:rPr>
          <w:rFonts w:ascii="Times New Roman" w:eastAsia="Times New Roman" w:hAnsi="Times New Roman" w:cs="Times New Roman"/>
          <w:color w:val="000000"/>
          <w:sz w:val="24"/>
          <w:szCs w:val="24"/>
        </w:rPr>
      </w:pPr>
    </w:p>
    <w:p w14:paraId="0E3E4E5D" w14:textId="2AF8BF80"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CAZORLA, I.; UTSUMI, M.; MONTEIRO, C. Reflexões sobre as variáveis estatísticas e suas representações em gráficos. Investigações </w:t>
      </w:r>
      <w:r w:rsidRPr="00BD00A3">
        <w:rPr>
          <w:rFonts w:ascii="Times New Roman" w:eastAsia="Times New Roman" w:hAnsi="Times New Roman" w:cs="Times New Roman"/>
          <w:b/>
          <w:bCs/>
          <w:color w:val="000000"/>
          <w:sz w:val="24"/>
          <w:szCs w:val="24"/>
        </w:rPr>
        <w:t>Hispano-Brasileiras em Educação Estatística</w:t>
      </w:r>
      <w:r w:rsidRPr="003B2D83">
        <w:rPr>
          <w:rFonts w:ascii="Times New Roman" w:eastAsia="Times New Roman" w:hAnsi="Times New Roman" w:cs="Times New Roman"/>
          <w:color w:val="000000"/>
          <w:sz w:val="24"/>
          <w:szCs w:val="24"/>
        </w:rPr>
        <w:t>, p. 189-195, 2020.</w:t>
      </w:r>
    </w:p>
    <w:p w14:paraId="0750FEF6"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4951C72F"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CAZORLA, I.; UTSUMI, M. Reflexões sobre o ensino da estatística na educação básica. In: CAZORLA, Irene; SANTANA, </w:t>
      </w:r>
      <w:proofErr w:type="spellStart"/>
      <w:r w:rsidRPr="003B2D83">
        <w:rPr>
          <w:rFonts w:ascii="Times New Roman" w:eastAsia="Times New Roman" w:hAnsi="Times New Roman" w:cs="Times New Roman"/>
          <w:color w:val="000000"/>
          <w:sz w:val="24"/>
          <w:szCs w:val="24"/>
        </w:rPr>
        <w:t>Eurivalda</w:t>
      </w:r>
      <w:proofErr w:type="spellEnd"/>
      <w:r w:rsidRPr="003B2D83">
        <w:rPr>
          <w:rFonts w:ascii="Times New Roman" w:eastAsia="Times New Roman" w:hAnsi="Times New Roman" w:cs="Times New Roman"/>
          <w:color w:val="000000"/>
          <w:sz w:val="24"/>
          <w:szCs w:val="24"/>
        </w:rPr>
        <w:t xml:space="preserve">. (Org.) </w:t>
      </w:r>
      <w:r w:rsidRPr="00BD00A3">
        <w:rPr>
          <w:rFonts w:ascii="Times New Roman" w:eastAsia="Times New Roman" w:hAnsi="Times New Roman" w:cs="Times New Roman"/>
          <w:b/>
          <w:bCs/>
          <w:color w:val="000000"/>
          <w:sz w:val="24"/>
          <w:szCs w:val="24"/>
        </w:rPr>
        <w:t>Do tratamento da informação ao letramento estatístico</w:t>
      </w:r>
      <w:r w:rsidRPr="003B2D83">
        <w:rPr>
          <w:rFonts w:ascii="Times New Roman" w:eastAsia="Times New Roman" w:hAnsi="Times New Roman" w:cs="Times New Roman"/>
          <w:color w:val="000000"/>
          <w:sz w:val="24"/>
          <w:szCs w:val="24"/>
        </w:rPr>
        <w:t xml:space="preserve">. Itabuna: Via </w:t>
      </w:r>
      <w:proofErr w:type="spellStart"/>
      <w:r w:rsidRPr="003B2D83">
        <w:rPr>
          <w:rFonts w:ascii="Times New Roman" w:eastAsia="Times New Roman" w:hAnsi="Times New Roman" w:cs="Times New Roman"/>
          <w:color w:val="000000"/>
          <w:sz w:val="24"/>
          <w:szCs w:val="24"/>
        </w:rPr>
        <w:t>Litterarum</w:t>
      </w:r>
      <w:proofErr w:type="spellEnd"/>
      <w:r w:rsidRPr="003B2D83">
        <w:rPr>
          <w:rFonts w:ascii="Times New Roman" w:eastAsia="Times New Roman" w:hAnsi="Times New Roman" w:cs="Times New Roman"/>
          <w:color w:val="000000"/>
          <w:sz w:val="24"/>
          <w:szCs w:val="24"/>
        </w:rPr>
        <w:t>, 2010.</w:t>
      </w:r>
    </w:p>
    <w:p w14:paraId="3493C0B7" w14:textId="77777777" w:rsidR="003B2D83" w:rsidRDefault="003B2D83" w:rsidP="00BD00A3">
      <w:pPr>
        <w:spacing w:line="240" w:lineRule="auto"/>
        <w:rPr>
          <w:rFonts w:ascii="Times New Roman" w:eastAsia="Times New Roman" w:hAnsi="Times New Roman" w:cs="Times New Roman"/>
          <w:color w:val="000000"/>
          <w:sz w:val="24"/>
          <w:szCs w:val="24"/>
        </w:rPr>
      </w:pPr>
    </w:p>
    <w:p w14:paraId="6153292B" w14:textId="5A7E2664"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3B2D83">
        <w:rPr>
          <w:rFonts w:ascii="Times New Roman" w:eastAsia="Times New Roman" w:hAnsi="Times New Roman" w:cs="Times New Roman"/>
          <w:color w:val="000000"/>
          <w:sz w:val="24"/>
          <w:szCs w:val="24"/>
        </w:rPr>
        <w:t xml:space="preserve">DUQUIA, R.; BASTOS, J.      Medidas de tendência central: onde a maior parte dos indivíduos se encontra. </w:t>
      </w:r>
      <w:r w:rsidRPr="00BD00A3">
        <w:rPr>
          <w:rFonts w:ascii="Times New Roman" w:eastAsia="Times New Roman" w:hAnsi="Times New Roman" w:cs="Times New Roman"/>
          <w:color w:val="000000"/>
          <w:sz w:val="24"/>
          <w:szCs w:val="24"/>
          <w:lang w:val="en-US"/>
        </w:rPr>
        <w:t>Scientia Medica, v. 16, n. 4, p. 190-94, 2006.</w:t>
      </w:r>
    </w:p>
    <w:p w14:paraId="0B769D93" w14:textId="77777777" w:rsidR="003B2D83" w:rsidRDefault="003B2D83" w:rsidP="00BD00A3">
      <w:pPr>
        <w:spacing w:line="240" w:lineRule="auto"/>
        <w:rPr>
          <w:rFonts w:ascii="Times New Roman" w:eastAsia="Times New Roman" w:hAnsi="Times New Roman" w:cs="Times New Roman"/>
          <w:color w:val="000000"/>
          <w:sz w:val="24"/>
          <w:szCs w:val="24"/>
          <w:lang w:val="en-US"/>
        </w:rPr>
      </w:pPr>
    </w:p>
    <w:p w14:paraId="4E5F4152" w14:textId="0FB41AD9" w:rsidR="003B2D83" w:rsidRPr="0070793A" w:rsidRDefault="003B2D83" w:rsidP="00BD00A3">
      <w:pPr>
        <w:spacing w:line="240" w:lineRule="auto"/>
        <w:rPr>
          <w:rFonts w:ascii="Times New Roman" w:eastAsia="Times New Roman" w:hAnsi="Times New Roman" w:cs="Times New Roman"/>
          <w:color w:val="000000"/>
          <w:sz w:val="24"/>
          <w:szCs w:val="24"/>
        </w:rPr>
      </w:pPr>
      <w:r w:rsidRPr="00BD00A3">
        <w:rPr>
          <w:rFonts w:ascii="Times New Roman" w:eastAsia="Times New Roman" w:hAnsi="Times New Roman" w:cs="Times New Roman"/>
          <w:color w:val="000000"/>
          <w:sz w:val="24"/>
          <w:szCs w:val="24"/>
          <w:lang w:val="en-US"/>
        </w:rPr>
        <w:t xml:space="preserve">GAL, I. Adults' statistical literacy: Meanings, components, responsibilities. </w:t>
      </w:r>
      <w:proofErr w:type="spellStart"/>
      <w:r w:rsidRPr="00BD00A3">
        <w:rPr>
          <w:rFonts w:ascii="Times New Roman" w:eastAsia="Times New Roman" w:hAnsi="Times New Roman" w:cs="Times New Roman"/>
          <w:b/>
          <w:bCs/>
          <w:color w:val="000000"/>
          <w:sz w:val="24"/>
          <w:szCs w:val="24"/>
        </w:rPr>
        <w:t>International</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statistical</w:t>
      </w:r>
      <w:proofErr w:type="spellEnd"/>
      <w:r w:rsidRPr="00BD00A3">
        <w:rPr>
          <w:rFonts w:ascii="Times New Roman" w:eastAsia="Times New Roman" w:hAnsi="Times New Roman" w:cs="Times New Roman"/>
          <w:b/>
          <w:bCs/>
          <w:color w:val="000000"/>
          <w:sz w:val="24"/>
          <w:szCs w:val="24"/>
        </w:rPr>
        <w:t xml:space="preserve"> review</w:t>
      </w:r>
      <w:r w:rsidRPr="0070793A">
        <w:rPr>
          <w:rFonts w:ascii="Times New Roman" w:eastAsia="Times New Roman" w:hAnsi="Times New Roman" w:cs="Times New Roman"/>
          <w:color w:val="000000"/>
          <w:sz w:val="24"/>
          <w:szCs w:val="24"/>
        </w:rPr>
        <w:t>, v. 70, n. 1, p. 1-25, 2002.</w:t>
      </w:r>
    </w:p>
    <w:p w14:paraId="3759B371" w14:textId="77777777" w:rsidR="003B2D83" w:rsidRPr="001D4474" w:rsidRDefault="003B2D83" w:rsidP="00BD00A3">
      <w:pPr>
        <w:spacing w:line="240" w:lineRule="auto"/>
        <w:rPr>
          <w:rFonts w:ascii="Times New Roman" w:eastAsia="Times New Roman" w:hAnsi="Times New Roman" w:cs="Times New Roman"/>
          <w:color w:val="000000"/>
          <w:sz w:val="24"/>
          <w:szCs w:val="24"/>
        </w:rPr>
      </w:pPr>
    </w:p>
    <w:p w14:paraId="0745C8ED"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OLIVEIRA, A. </w:t>
      </w:r>
      <w:r w:rsidRPr="00BD00A3">
        <w:rPr>
          <w:rFonts w:ascii="Times New Roman" w:eastAsia="Times New Roman" w:hAnsi="Times New Roman" w:cs="Times New Roman"/>
          <w:b/>
          <w:bCs/>
          <w:color w:val="000000"/>
          <w:sz w:val="24"/>
          <w:szCs w:val="24"/>
        </w:rPr>
        <w:t>Práticas pedagógicas no ensino médio: por uma estatística crítica e contextualizada.</w:t>
      </w:r>
      <w:r w:rsidRPr="003B2D83">
        <w:rPr>
          <w:rFonts w:ascii="Times New Roman" w:eastAsia="Times New Roman" w:hAnsi="Times New Roman" w:cs="Times New Roman"/>
          <w:color w:val="000000"/>
          <w:sz w:val="24"/>
          <w:szCs w:val="24"/>
        </w:rPr>
        <w:t xml:space="preserve"> Dissertação (Mestrado em Educação). Programa de Pós-graduação em Educação em Ciências e Matemática. Universidade Federal de Goiás. Goiás, 2019.</w:t>
      </w:r>
    </w:p>
    <w:p w14:paraId="1B39DB88"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15A7A310" w14:textId="77777777"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PAGAN, M. </w:t>
      </w:r>
      <w:r w:rsidRPr="00BD00A3">
        <w:rPr>
          <w:rFonts w:ascii="Times New Roman" w:eastAsia="Times New Roman" w:hAnsi="Times New Roman" w:cs="Times New Roman"/>
          <w:b/>
          <w:bCs/>
          <w:color w:val="000000"/>
          <w:sz w:val="24"/>
          <w:szCs w:val="24"/>
        </w:rPr>
        <w:t>A interdisciplinaridade como proposta pedagógica para o ensino de estatística na educação básica</w:t>
      </w:r>
      <w:r w:rsidRPr="003B2D83">
        <w:rPr>
          <w:rFonts w:ascii="Times New Roman" w:eastAsia="Times New Roman" w:hAnsi="Times New Roman" w:cs="Times New Roman"/>
          <w:color w:val="000000"/>
          <w:sz w:val="24"/>
          <w:szCs w:val="24"/>
        </w:rPr>
        <w:t>. Dissertação (Mestrado em Educação Matemática). Programa de Estudos Pós-Graduados em Educação Matemática. Universidade Católica de São Paulo. São Paulo, 2010.</w:t>
      </w:r>
    </w:p>
    <w:p w14:paraId="5B274832" w14:textId="77777777" w:rsidR="003B2D83" w:rsidRPr="003B2D83" w:rsidRDefault="003B2D83" w:rsidP="00BD00A3">
      <w:pPr>
        <w:spacing w:line="240" w:lineRule="auto"/>
        <w:rPr>
          <w:rFonts w:ascii="Times New Roman" w:eastAsia="Times New Roman" w:hAnsi="Times New Roman" w:cs="Times New Roman"/>
          <w:color w:val="000000"/>
          <w:sz w:val="24"/>
          <w:szCs w:val="24"/>
        </w:rPr>
      </w:pPr>
    </w:p>
    <w:p w14:paraId="0D098686" w14:textId="7357298F"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t xml:space="preserve">REIS, E.; REIS, I. </w:t>
      </w:r>
      <w:r w:rsidRPr="00BD00A3">
        <w:rPr>
          <w:rFonts w:ascii="Times New Roman" w:eastAsia="Times New Roman" w:hAnsi="Times New Roman" w:cs="Times New Roman"/>
          <w:b/>
          <w:bCs/>
          <w:color w:val="000000"/>
          <w:sz w:val="24"/>
          <w:szCs w:val="24"/>
        </w:rPr>
        <w:t>Análise descritiva de dados</w:t>
      </w:r>
      <w:r w:rsidRPr="003B2D83">
        <w:rPr>
          <w:rFonts w:ascii="Times New Roman" w:eastAsia="Times New Roman" w:hAnsi="Times New Roman" w:cs="Times New Roman"/>
          <w:color w:val="000000"/>
          <w:sz w:val="24"/>
          <w:szCs w:val="24"/>
        </w:rPr>
        <w:t>. Relatório Técnico do Departamento de Estatística da UFMG, v. 1, 2002</w:t>
      </w:r>
      <w:r w:rsidR="001E276D">
        <w:rPr>
          <w:rFonts w:ascii="Times New Roman" w:eastAsia="Times New Roman" w:hAnsi="Times New Roman" w:cs="Times New Roman"/>
          <w:color w:val="000000"/>
          <w:sz w:val="24"/>
          <w:szCs w:val="24"/>
        </w:rPr>
        <w:t>.</w:t>
      </w:r>
    </w:p>
    <w:p w14:paraId="3D77F07C" w14:textId="77777777" w:rsidR="003B2D83" w:rsidRDefault="003B2D83" w:rsidP="00BD00A3">
      <w:pPr>
        <w:spacing w:line="240" w:lineRule="auto"/>
        <w:rPr>
          <w:rFonts w:ascii="Times New Roman" w:eastAsia="Times New Roman" w:hAnsi="Times New Roman" w:cs="Times New Roman"/>
          <w:color w:val="000000"/>
          <w:sz w:val="24"/>
          <w:szCs w:val="24"/>
        </w:rPr>
      </w:pPr>
    </w:p>
    <w:p w14:paraId="417A8CC9" w14:textId="476D0C26" w:rsidR="003B2D83" w:rsidRPr="003B2D83" w:rsidRDefault="003B2D83" w:rsidP="00BD00A3">
      <w:pPr>
        <w:spacing w:line="240" w:lineRule="auto"/>
        <w:rPr>
          <w:rFonts w:ascii="Times New Roman" w:eastAsia="Times New Roman" w:hAnsi="Times New Roman" w:cs="Times New Roman"/>
          <w:color w:val="000000"/>
          <w:sz w:val="24"/>
          <w:szCs w:val="24"/>
        </w:rPr>
      </w:pPr>
      <w:r w:rsidRPr="003B2D83">
        <w:rPr>
          <w:rFonts w:ascii="Times New Roman" w:eastAsia="Times New Roman" w:hAnsi="Times New Roman" w:cs="Times New Roman"/>
          <w:color w:val="000000"/>
          <w:sz w:val="24"/>
          <w:szCs w:val="24"/>
        </w:rPr>
        <w:lastRenderedPageBreak/>
        <w:t xml:space="preserve">SANTANA, E.; CAZORLA, I. O Ciclo Investigativo no ensino de conceitos estatísticos. </w:t>
      </w:r>
      <w:proofErr w:type="spellStart"/>
      <w:r w:rsidRPr="00BD00A3">
        <w:rPr>
          <w:rFonts w:ascii="Times New Roman" w:eastAsia="Times New Roman" w:hAnsi="Times New Roman" w:cs="Times New Roman"/>
          <w:b/>
          <w:bCs/>
          <w:color w:val="000000"/>
          <w:sz w:val="24"/>
          <w:szCs w:val="24"/>
        </w:rPr>
        <w:t>Revemop</w:t>
      </w:r>
      <w:proofErr w:type="spellEnd"/>
      <w:r w:rsidRPr="00BD00A3">
        <w:rPr>
          <w:rFonts w:ascii="Times New Roman" w:eastAsia="Times New Roman" w:hAnsi="Times New Roman" w:cs="Times New Roman"/>
          <w:b/>
          <w:bCs/>
          <w:color w:val="000000"/>
          <w:sz w:val="24"/>
          <w:szCs w:val="24"/>
        </w:rPr>
        <w:t>,</w:t>
      </w:r>
      <w:r w:rsidRPr="003B2D83">
        <w:rPr>
          <w:rFonts w:ascii="Times New Roman" w:eastAsia="Times New Roman" w:hAnsi="Times New Roman" w:cs="Times New Roman"/>
          <w:color w:val="000000"/>
          <w:sz w:val="24"/>
          <w:szCs w:val="24"/>
        </w:rPr>
        <w:t xml:space="preserve"> Ouro Preto, v. 2, e. 202018, p. 1-22, 2020.</w:t>
      </w:r>
    </w:p>
    <w:p w14:paraId="11573B05" w14:textId="77777777" w:rsidR="003B2D83" w:rsidRDefault="003B2D83" w:rsidP="00BD00A3">
      <w:pPr>
        <w:spacing w:line="240" w:lineRule="auto"/>
        <w:rPr>
          <w:rFonts w:ascii="Times New Roman" w:eastAsia="Times New Roman" w:hAnsi="Times New Roman" w:cs="Times New Roman"/>
          <w:color w:val="000000"/>
          <w:sz w:val="24"/>
          <w:szCs w:val="24"/>
        </w:rPr>
      </w:pPr>
    </w:p>
    <w:p w14:paraId="1577C726" w14:textId="5265400E"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3B2D83">
        <w:rPr>
          <w:rFonts w:ascii="Times New Roman" w:eastAsia="Times New Roman" w:hAnsi="Times New Roman" w:cs="Times New Roman"/>
          <w:color w:val="000000"/>
          <w:sz w:val="24"/>
          <w:szCs w:val="24"/>
        </w:rPr>
        <w:t xml:space="preserve">SPIEGEL, M. </w:t>
      </w:r>
      <w:proofErr w:type="spellStart"/>
      <w:r w:rsidRPr="003B2D83">
        <w:rPr>
          <w:rFonts w:ascii="Times New Roman" w:eastAsia="Times New Roman" w:hAnsi="Times New Roman" w:cs="Times New Roman"/>
          <w:color w:val="000000"/>
          <w:sz w:val="24"/>
          <w:szCs w:val="24"/>
        </w:rPr>
        <w:t>Estatistica</w:t>
      </w:r>
      <w:proofErr w:type="spellEnd"/>
      <w:r w:rsidRPr="003B2D83">
        <w:rPr>
          <w:rFonts w:ascii="Times New Roman" w:eastAsia="Times New Roman" w:hAnsi="Times New Roman" w:cs="Times New Roman"/>
          <w:color w:val="000000"/>
          <w:sz w:val="24"/>
          <w:szCs w:val="24"/>
        </w:rPr>
        <w:t xml:space="preserve">; </w:t>
      </w:r>
      <w:r w:rsidRPr="00BD00A3">
        <w:rPr>
          <w:rFonts w:ascii="Times New Roman" w:eastAsia="Times New Roman" w:hAnsi="Times New Roman" w:cs="Times New Roman"/>
          <w:b/>
          <w:bCs/>
          <w:color w:val="000000"/>
          <w:sz w:val="24"/>
          <w:szCs w:val="24"/>
        </w:rPr>
        <w:t>resumo da teoria, 875 problemas resolvidos, 619 problemas propostos.</w:t>
      </w:r>
      <w:r w:rsidRPr="003B2D83">
        <w:rPr>
          <w:rFonts w:ascii="Times New Roman" w:eastAsia="Times New Roman" w:hAnsi="Times New Roman" w:cs="Times New Roman"/>
          <w:color w:val="000000"/>
          <w:sz w:val="24"/>
          <w:szCs w:val="24"/>
        </w:rPr>
        <w:t xml:space="preserve"> </w:t>
      </w:r>
      <w:r w:rsidRPr="00BD00A3">
        <w:rPr>
          <w:rFonts w:ascii="Times New Roman" w:eastAsia="Times New Roman" w:hAnsi="Times New Roman" w:cs="Times New Roman"/>
          <w:color w:val="000000"/>
          <w:sz w:val="24"/>
          <w:szCs w:val="24"/>
          <w:lang w:val="en-US"/>
        </w:rPr>
        <w:t xml:space="preserve">São Paulo: </w:t>
      </w:r>
      <w:proofErr w:type="spellStart"/>
      <w:r w:rsidRPr="00BD00A3">
        <w:rPr>
          <w:rFonts w:ascii="Times New Roman" w:eastAsia="Times New Roman" w:hAnsi="Times New Roman" w:cs="Times New Roman"/>
          <w:color w:val="000000"/>
          <w:sz w:val="24"/>
          <w:szCs w:val="24"/>
          <w:lang w:val="en-US"/>
        </w:rPr>
        <w:t>MacGraw</w:t>
      </w:r>
      <w:proofErr w:type="spellEnd"/>
      <w:r w:rsidRPr="00BD00A3">
        <w:rPr>
          <w:rFonts w:ascii="Times New Roman" w:eastAsia="Times New Roman" w:hAnsi="Times New Roman" w:cs="Times New Roman"/>
          <w:color w:val="000000"/>
          <w:sz w:val="24"/>
          <w:szCs w:val="24"/>
          <w:lang w:val="en-US"/>
        </w:rPr>
        <w:t xml:space="preserve">-Hill do </w:t>
      </w:r>
      <w:proofErr w:type="spellStart"/>
      <w:r w:rsidRPr="00BD00A3">
        <w:rPr>
          <w:rFonts w:ascii="Times New Roman" w:eastAsia="Times New Roman" w:hAnsi="Times New Roman" w:cs="Times New Roman"/>
          <w:color w:val="000000"/>
          <w:sz w:val="24"/>
          <w:szCs w:val="24"/>
          <w:lang w:val="en-US"/>
        </w:rPr>
        <w:t>Brasil</w:t>
      </w:r>
      <w:proofErr w:type="spellEnd"/>
      <w:r w:rsidRPr="00BD00A3">
        <w:rPr>
          <w:rFonts w:ascii="Times New Roman" w:eastAsia="Times New Roman" w:hAnsi="Times New Roman" w:cs="Times New Roman"/>
          <w:color w:val="000000"/>
          <w:sz w:val="24"/>
          <w:szCs w:val="24"/>
          <w:lang w:val="en-US"/>
        </w:rPr>
        <w:t>, 1975.</w:t>
      </w:r>
    </w:p>
    <w:p w14:paraId="4F292C00" w14:textId="77777777" w:rsidR="003B2D83" w:rsidRDefault="003B2D83" w:rsidP="00BD00A3">
      <w:pPr>
        <w:spacing w:line="240" w:lineRule="auto"/>
        <w:rPr>
          <w:rFonts w:ascii="Times New Roman" w:eastAsia="Times New Roman" w:hAnsi="Times New Roman" w:cs="Times New Roman"/>
          <w:color w:val="000000"/>
          <w:sz w:val="24"/>
          <w:szCs w:val="24"/>
          <w:lang w:val="en-US"/>
        </w:rPr>
      </w:pPr>
    </w:p>
    <w:p w14:paraId="2F1FC543" w14:textId="7E4599C6"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BD00A3">
        <w:rPr>
          <w:rFonts w:ascii="Times New Roman" w:eastAsia="Times New Roman" w:hAnsi="Times New Roman" w:cs="Times New Roman"/>
          <w:color w:val="000000"/>
          <w:sz w:val="24"/>
          <w:szCs w:val="24"/>
          <w:lang w:val="en-US"/>
        </w:rPr>
        <w:t xml:space="preserve">WILD, C. J.; PFANNKUCH, M. Statistical Thinking in Empirical Enquiry. </w:t>
      </w:r>
      <w:r w:rsidRPr="00BD00A3">
        <w:rPr>
          <w:rFonts w:ascii="Times New Roman" w:eastAsia="Times New Roman" w:hAnsi="Times New Roman" w:cs="Times New Roman"/>
          <w:b/>
          <w:bCs/>
          <w:color w:val="000000"/>
          <w:sz w:val="24"/>
          <w:szCs w:val="24"/>
          <w:lang w:val="en-US"/>
        </w:rPr>
        <w:t>International Statistical Review</w:t>
      </w:r>
      <w:r w:rsidRPr="00BD00A3">
        <w:rPr>
          <w:rFonts w:ascii="Times New Roman" w:eastAsia="Times New Roman" w:hAnsi="Times New Roman" w:cs="Times New Roman"/>
          <w:color w:val="000000"/>
          <w:sz w:val="24"/>
          <w:szCs w:val="24"/>
          <w:lang w:val="en-US"/>
        </w:rPr>
        <w:t>, México, v. 97, n. 3. p. 223-265, 1999.</w:t>
      </w:r>
    </w:p>
    <w:p w14:paraId="70DF679D" w14:textId="77777777" w:rsidR="003B2D83" w:rsidRPr="00BD00A3" w:rsidRDefault="003B2D83" w:rsidP="00BD00A3">
      <w:pPr>
        <w:spacing w:line="240" w:lineRule="auto"/>
        <w:rPr>
          <w:rFonts w:ascii="Times New Roman" w:eastAsia="Times New Roman" w:hAnsi="Times New Roman" w:cs="Times New Roman"/>
          <w:color w:val="000000"/>
          <w:sz w:val="24"/>
          <w:szCs w:val="24"/>
          <w:lang w:val="en-US"/>
        </w:rPr>
      </w:pPr>
    </w:p>
    <w:p w14:paraId="4596EECA" w14:textId="77777777" w:rsidR="003B2D83" w:rsidRPr="00BD00A3" w:rsidRDefault="003B2D83" w:rsidP="00BD00A3">
      <w:pPr>
        <w:spacing w:line="240" w:lineRule="auto"/>
        <w:rPr>
          <w:rFonts w:ascii="Times New Roman" w:eastAsia="Times New Roman" w:hAnsi="Times New Roman" w:cs="Times New Roman"/>
          <w:color w:val="000000"/>
          <w:sz w:val="24"/>
          <w:szCs w:val="24"/>
          <w:lang w:val="en-US"/>
        </w:rPr>
      </w:pPr>
      <w:r w:rsidRPr="00BD00A3">
        <w:rPr>
          <w:rFonts w:ascii="Times New Roman" w:eastAsia="Times New Roman" w:hAnsi="Times New Roman" w:cs="Times New Roman"/>
          <w:color w:val="000000"/>
          <w:sz w:val="24"/>
          <w:szCs w:val="24"/>
          <w:lang w:val="en-US"/>
        </w:rPr>
        <w:t xml:space="preserve">ZIEGLER, L.; GARFIELD, J. Developing a statistical literacy assessment for the modern introductory statistics course. </w:t>
      </w:r>
      <w:r w:rsidRPr="00BD00A3">
        <w:rPr>
          <w:rFonts w:ascii="Times New Roman" w:eastAsia="Times New Roman" w:hAnsi="Times New Roman" w:cs="Times New Roman"/>
          <w:b/>
          <w:bCs/>
          <w:color w:val="000000"/>
          <w:sz w:val="24"/>
          <w:szCs w:val="24"/>
          <w:lang w:val="en-US"/>
        </w:rPr>
        <w:t>Statistics Education Research Journal</w:t>
      </w:r>
      <w:r w:rsidRPr="00BD00A3">
        <w:rPr>
          <w:rFonts w:ascii="Times New Roman" w:eastAsia="Times New Roman" w:hAnsi="Times New Roman" w:cs="Times New Roman"/>
          <w:color w:val="000000"/>
          <w:sz w:val="24"/>
          <w:szCs w:val="24"/>
          <w:lang w:val="en-US"/>
        </w:rPr>
        <w:t>, v. 17, n. 2, p. 161-178, 2018.</w:t>
      </w:r>
    </w:p>
    <w:p w14:paraId="4A53A5DB" w14:textId="77777777" w:rsidR="003B2D83" w:rsidRPr="002661D6" w:rsidRDefault="003B2D83" w:rsidP="00BD00A3">
      <w:pPr>
        <w:spacing w:line="240" w:lineRule="auto"/>
        <w:rPr>
          <w:rFonts w:ascii="Times New Roman" w:eastAsia="Times New Roman" w:hAnsi="Times New Roman" w:cs="Times New Roman"/>
          <w:color w:val="000000"/>
          <w:sz w:val="24"/>
          <w:szCs w:val="24"/>
          <w:lang w:val="en-US"/>
        </w:rPr>
      </w:pPr>
      <w:r w:rsidRPr="00BD00A3">
        <w:rPr>
          <w:rFonts w:ascii="Times New Roman" w:eastAsia="Times New Roman" w:hAnsi="Times New Roman" w:cs="Times New Roman"/>
          <w:color w:val="000000"/>
          <w:sz w:val="24"/>
          <w:szCs w:val="24"/>
          <w:lang w:val="en-US"/>
        </w:rPr>
        <w:t xml:space="preserve">CAZORLA, I.; UTSUMI, M.; MAGINA, S. The conceptual field of measures of central tendency: A first approximation. </w:t>
      </w:r>
      <w:r w:rsidRPr="00BD00A3">
        <w:rPr>
          <w:rFonts w:ascii="Times New Roman" w:eastAsia="Times New Roman" w:hAnsi="Times New Roman" w:cs="Times New Roman"/>
          <w:b/>
          <w:bCs/>
          <w:color w:val="000000"/>
          <w:sz w:val="24"/>
          <w:szCs w:val="24"/>
          <w:lang w:val="en-US"/>
        </w:rPr>
        <w:t>International Electronic Journal of Mathematics Education</w:t>
      </w:r>
      <w:r w:rsidRPr="00BD00A3">
        <w:rPr>
          <w:rFonts w:ascii="Times New Roman" w:eastAsia="Times New Roman" w:hAnsi="Times New Roman" w:cs="Times New Roman"/>
          <w:color w:val="000000"/>
          <w:sz w:val="24"/>
          <w:szCs w:val="24"/>
          <w:lang w:val="en-US"/>
        </w:rPr>
        <w:t>, v. 18, n. 4, p. 07-48, 2023.</w:t>
      </w:r>
    </w:p>
    <w:p w14:paraId="7BECBEB5" w14:textId="77777777" w:rsidR="00BD00A3" w:rsidRPr="00BD00A3" w:rsidRDefault="00BD00A3" w:rsidP="00BD00A3">
      <w:pPr>
        <w:spacing w:before="100" w:beforeAutospacing="1" w:after="100" w:afterAutospacing="1" w:line="240" w:lineRule="auto"/>
        <w:rPr>
          <w:rFonts w:ascii="Times New Roman" w:eastAsia="Times New Roman" w:hAnsi="Times New Roman" w:cs="Times New Roman"/>
          <w:sz w:val="24"/>
          <w:szCs w:val="24"/>
        </w:rPr>
      </w:pPr>
      <w:r w:rsidRPr="000C48D1">
        <w:rPr>
          <w:rFonts w:ascii="Times New Roman" w:eastAsia="Times New Roman" w:hAnsi="Times New Roman" w:cs="Times New Roman"/>
          <w:color w:val="222222"/>
          <w:sz w:val="24"/>
          <w:szCs w:val="24"/>
          <w:shd w:val="clear" w:color="auto" w:fill="FFFFFF"/>
          <w:lang w:val="en-US"/>
        </w:rPr>
        <w:t xml:space="preserve">GUEDES, Terezinha Aparecida et al. </w:t>
      </w:r>
      <w:r w:rsidRPr="00BD00A3">
        <w:rPr>
          <w:rFonts w:ascii="Times New Roman" w:eastAsia="Times New Roman" w:hAnsi="Times New Roman" w:cs="Times New Roman"/>
          <w:color w:val="222222"/>
          <w:sz w:val="24"/>
          <w:szCs w:val="24"/>
          <w:shd w:val="clear" w:color="auto" w:fill="FFFFFF"/>
        </w:rPr>
        <w:t>Estatística descritiva. </w:t>
      </w:r>
      <w:r w:rsidRPr="00BD00A3">
        <w:rPr>
          <w:rFonts w:ascii="Times New Roman" w:eastAsia="Times New Roman" w:hAnsi="Times New Roman" w:cs="Times New Roman"/>
          <w:b/>
          <w:bCs/>
          <w:color w:val="222222"/>
          <w:sz w:val="24"/>
          <w:szCs w:val="24"/>
          <w:shd w:val="clear" w:color="auto" w:fill="FFFFFF"/>
        </w:rPr>
        <w:t>Projeto de ensino aprender fazendo estatística</w:t>
      </w:r>
      <w:r w:rsidRPr="00BD00A3">
        <w:rPr>
          <w:rFonts w:ascii="Times New Roman" w:eastAsia="Times New Roman" w:hAnsi="Times New Roman" w:cs="Times New Roman"/>
          <w:color w:val="222222"/>
          <w:sz w:val="24"/>
          <w:szCs w:val="24"/>
          <w:shd w:val="clear" w:color="auto" w:fill="FFFFFF"/>
        </w:rPr>
        <w:t>, p. 1-49, 2005.</w:t>
      </w:r>
      <w:r w:rsidRPr="00BD00A3">
        <w:rPr>
          <w:rFonts w:ascii="Times New Roman" w:eastAsia="Times New Roman" w:hAnsi="Times New Roman" w:cs="Times New Roman"/>
          <w:sz w:val="24"/>
          <w:szCs w:val="24"/>
        </w:rPr>
        <w:t xml:space="preserve"> </w:t>
      </w:r>
    </w:p>
    <w:p w14:paraId="7A369F5A" w14:textId="286A7ACF" w:rsidR="003B2D83" w:rsidRPr="003B2D83" w:rsidRDefault="003B2D83" w:rsidP="00BD00A3">
      <w:pPr>
        <w:spacing w:line="240" w:lineRule="auto"/>
        <w:rPr>
          <w:rFonts w:ascii="Times New Roman" w:eastAsia="Times New Roman" w:hAnsi="Times New Roman" w:cs="Times New Roman"/>
          <w:color w:val="000000"/>
          <w:sz w:val="24"/>
          <w:szCs w:val="24"/>
        </w:rPr>
      </w:pPr>
      <w:r w:rsidRPr="00BD00A3">
        <w:rPr>
          <w:rFonts w:ascii="Times New Roman" w:eastAsia="Times New Roman" w:hAnsi="Times New Roman" w:cs="Times New Roman"/>
          <w:color w:val="000000"/>
          <w:sz w:val="24"/>
          <w:szCs w:val="24"/>
          <w:lang w:val="en-US"/>
        </w:rPr>
        <w:t xml:space="preserve">GROTH, R.; BERGNER, J. Preservice elementary teachers' conceptual and procedural knowledge of mean, median, and mode. </w:t>
      </w:r>
      <w:proofErr w:type="spellStart"/>
      <w:r w:rsidRPr="00BD00A3">
        <w:rPr>
          <w:rFonts w:ascii="Times New Roman" w:eastAsia="Times New Roman" w:hAnsi="Times New Roman" w:cs="Times New Roman"/>
          <w:b/>
          <w:bCs/>
          <w:color w:val="000000"/>
          <w:sz w:val="24"/>
          <w:szCs w:val="24"/>
        </w:rPr>
        <w:t>Mathematical</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Thinking</w:t>
      </w:r>
      <w:proofErr w:type="spellEnd"/>
      <w:r w:rsidRPr="00BD00A3">
        <w:rPr>
          <w:rFonts w:ascii="Times New Roman" w:eastAsia="Times New Roman" w:hAnsi="Times New Roman" w:cs="Times New Roman"/>
          <w:b/>
          <w:bCs/>
          <w:color w:val="000000"/>
          <w:sz w:val="24"/>
          <w:szCs w:val="24"/>
        </w:rPr>
        <w:t xml:space="preserve"> </w:t>
      </w:r>
      <w:proofErr w:type="spellStart"/>
      <w:r w:rsidRPr="00BD00A3">
        <w:rPr>
          <w:rFonts w:ascii="Times New Roman" w:eastAsia="Times New Roman" w:hAnsi="Times New Roman" w:cs="Times New Roman"/>
          <w:b/>
          <w:bCs/>
          <w:color w:val="000000"/>
          <w:sz w:val="24"/>
          <w:szCs w:val="24"/>
        </w:rPr>
        <w:t>and</w:t>
      </w:r>
      <w:proofErr w:type="spellEnd"/>
      <w:r w:rsidRPr="00BD00A3">
        <w:rPr>
          <w:rFonts w:ascii="Times New Roman" w:eastAsia="Times New Roman" w:hAnsi="Times New Roman" w:cs="Times New Roman"/>
          <w:b/>
          <w:bCs/>
          <w:color w:val="000000"/>
          <w:sz w:val="24"/>
          <w:szCs w:val="24"/>
        </w:rPr>
        <w:t xml:space="preserve"> Learning</w:t>
      </w:r>
      <w:r w:rsidRPr="003B2D83">
        <w:rPr>
          <w:rFonts w:ascii="Times New Roman" w:eastAsia="Times New Roman" w:hAnsi="Times New Roman" w:cs="Times New Roman"/>
          <w:color w:val="000000"/>
          <w:sz w:val="24"/>
          <w:szCs w:val="24"/>
        </w:rPr>
        <w:t>, v. 8, n. 1, p. 37-63, 2006</w:t>
      </w:r>
      <w:r w:rsidR="001E276D">
        <w:rPr>
          <w:rFonts w:ascii="Times New Roman" w:eastAsia="Times New Roman" w:hAnsi="Times New Roman" w:cs="Times New Roman"/>
          <w:color w:val="000000"/>
          <w:sz w:val="24"/>
          <w:szCs w:val="24"/>
        </w:rPr>
        <w:t>.</w:t>
      </w:r>
    </w:p>
    <w:p w14:paraId="11D82ADB" w14:textId="4A500DA4" w:rsidR="0000597B" w:rsidRPr="000F47BB" w:rsidRDefault="0000597B" w:rsidP="000F47BB">
      <w:pPr>
        <w:pStyle w:val="Default"/>
        <w:rPr>
          <w:sz w:val="23"/>
          <w:szCs w:val="23"/>
        </w:rPr>
      </w:pPr>
    </w:p>
    <w:p w14:paraId="194B9AA4" w14:textId="77777777" w:rsidR="00DB725E" w:rsidRPr="00DB725E" w:rsidRDefault="00DB725E" w:rsidP="00BD00A3">
      <w:pPr>
        <w:spacing w:line="360" w:lineRule="auto"/>
        <w:rPr>
          <w:rFonts w:ascii="Times New Roman" w:eastAsia="Times New Roman" w:hAnsi="Times New Roman" w:cs="Times New Roman"/>
          <w:sz w:val="24"/>
          <w:szCs w:val="24"/>
        </w:rPr>
      </w:pPr>
    </w:p>
    <w:sectPr w:rsidR="00DB725E" w:rsidRPr="00DB725E">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98CF" w14:textId="77777777" w:rsidR="0010476A" w:rsidRDefault="0010476A">
      <w:pPr>
        <w:spacing w:line="240" w:lineRule="auto"/>
      </w:pPr>
      <w:r>
        <w:separator/>
      </w:r>
    </w:p>
  </w:endnote>
  <w:endnote w:type="continuationSeparator" w:id="0">
    <w:p w14:paraId="41A8F7D9" w14:textId="77777777" w:rsidR="0010476A" w:rsidRDefault="00104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E2AF" w14:textId="77777777" w:rsidR="0010476A" w:rsidRDefault="0010476A">
      <w:pPr>
        <w:spacing w:line="240" w:lineRule="auto"/>
      </w:pPr>
      <w:r>
        <w:separator/>
      </w:r>
    </w:p>
  </w:footnote>
  <w:footnote w:type="continuationSeparator" w:id="0">
    <w:p w14:paraId="41EEC6B7" w14:textId="77777777" w:rsidR="0010476A" w:rsidRDefault="0010476A">
      <w:pPr>
        <w:spacing w:line="240" w:lineRule="auto"/>
      </w:pPr>
      <w:r>
        <w:continuationSeparator/>
      </w:r>
    </w:p>
  </w:footnote>
  <w:footnote w:id="1">
    <w:p w14:paraId="00000128"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Mestrando do Programa de Pós- graduação </w:t>
      </w:r>
      <w:proofErr w:type="spellStart"/>
      <w:r>
        <w:rPr>
          <w:rFonts w:ascii="Times New Roman" w:eastAsia="Times New Roman" w:hAnsi="Times New Roman" w:cs="Times New Roman"/>
          <w:color w:val="000000"/>
          <w:sz w:val="20"/>
          <w:szCs w:val="20"/>
        </w:rPr>
        <w:t>Multiunidades</w:t>
      </w:r>
      <w:proofErr w:type="spellEnd"/>
      <w:r>
        <w:rPr>
          <w:rFonts w:ascii="Times New Roman" w:eastAsia="Times New Roman" w:hAnsi="Times New Roman" w:cs="Times New Roman"/>
          <w:color w:val="000000"/>
          <w:sz w:val="20"/>
          <w:szCs w:val="20"/>
        </w:rPr>
        <w:t xml:space="preserve"> em Ensino de Ciências e Matemática da Universidade Estadual de Campinas (Unicamp), Campinas, SP, Brasil. E-mail: andersonluizlunardelli@gmail.com</w:t>
      </w:r>
    </w:p>
  </w:footnote>
  <w:footnote w:id="2">
    <w:p w14:paraId="00000129"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Mestrando da Faculdade de Educação (FE) da Universidade Estadual de Campinas (Unicamp), Campinas, SP, Brasil. E-mail: marcelofalc@gmail.com</w:t>
      </w:r>
    </w:p>
  </w:footnote>
  <w:footnote w:id="3">
    <w:p w14:paraId="0000012A"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Mestranda do Programa de Pós- graduação </w:t>
      </w:r>
      <w:proofErr w:type="spellStart"/>
      <w:r>
        <w:rPr>
          <w:rFonts w:ascii="Times New Roman" w:eastAsia="Times New Roman" w:hAnsi="Times New Roman" w:cs="Times New Roman"/>
          <w:color w:val="000000"/>
          <w:sz w:val="20"/>
          <w:szCs w:val="20"/>
        </w:rPr>
        <w:t>Multiunidades</w:t>
      </w:r>
      <w:proofErr w:type="spellEnd"/>
      <w:r>
        <w:rPr>
          <w:rFonts w:ascii="Times New Roman" w:eastAsia="Times New Roman" w:hAnsi="Times New Roman" w:cs="Times New Roman"/>
          <w:color w:val="000000"/>
          <w:sz w:val="20"/>
          <w:szCs w:val="20"/>
        </w:rPr>
        <w:t xml:space="preserve"> em Ensino de Ciências e Matemática da Universidade Estadual de Campinas (Unicamp), Campinas, SP, Brasil. E-mail: milaggomes2@gmail.com</w:t>
      </w:r>
    </w:p>
  </w:footnote>
  <w:footnote w:id="4">
    <w:p w14:paraId="0000012B"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Mestre em Educação Matemática pelo Programa de Pós-Graduação em Educação em Ciências e Matemática da Universidade Federal do Sul e Sudeste do Pará (</w:t>
      </w:r>
      <w:proofErr w:type="spellStart"/>
      <w:r>
        <w:rPr>
          <w:rFonts w:ascii="Times New Roman" w:eastAsia="Times New Roman" w:hAnsi="Times New Roman" w:cs="Times New Roman"/>
          <w:color w:val="000000"/>
          <w:sz w:val="20"/>
          <w:szCs w:val="20"/>
        </w:rPr>
        <w:t>Unifesspa</w:t>
      </w:r>
      <w:proofErr w:type="spellEnd"/>
      <w:r>
        <w:rPr>
          <w:rFonts w:ascii="Times New Roman" w:eastAsia="Times New Roman" w:hAnsi="Times New Roman" w:cs="Times New Roman"/>
          <w:color w:val="000000"/>
          <w:sz w:val="20"/>
          <w:szCs w:val="20"/>
        </w:rPr>
        <w:t xml:space="preserve">) e doutoranda do Programa de Pós- graduação </w:t>
      </w:r>
      <w:proofErr w:type="spellStart"/>
      <w:r>
        <w:rPr>
          <w:rFonts w:ascii="Times New Roman" w:eastAsia="Times New Roman" w:hAnsi="Times New Roman" w:cs="Times New Roman"/>
          <w:color w:val="000000"/>
          <w:sz w:val="20"/>
          <w:szCs w:val="20"/>
        </w:rPr>
        <w:t>Multiunidades</w:t>
      </w:r>
      <w:proofErr w:type="spellEnd"/>
      <w:r>
        <w:rPr>
          <w:rFonts w:ascii="Times New Roman" w:eastAsia="Times New Roman" w:hAnsi="Times New Roman" w:cs="Times New Roman"/>
          <w:color w:val="000000"/>
          <w:sz w:val="20"/>
          <w:szCs w:val="20"/>
        </w:rPr>
        <w:t xml:space="preserve"> em Ensino de Ciências e Matemática da Universidade Estadual de Campinas (Unicamp), Campinas, SP, Brasil. E-mail: brenda.reche@gmail.com</w:t>
      </w:r>
    </w:p>
  </w:footnote>
  <w:footnote w:id="5">
    <w:p w14:paraId="0000012C" w14:textId="4E0420D8" w:rsidR="0070793A" w:rsidRDefault="0070793A">
      <w:pPr>
        <w:pBdr>
          <w:top w:val="nil"/>
          <w:left w:val="nil"/>
          <w:bottom w:val="nil"/>
          <w:right w:val="nil"/>
          <w:between w:val="nil"/>
        </w:pBdr>
        <w:spacing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Doutora em Educação (Unicamp), Professora da Faculdade de Educação (Unicamp), onde atua no Programa de Pós-graduação </w:t>
      </w:r>
      <w:proofErr w:type="spellStart"/>
      <w:r>
        <w:rPr>
          <w:rFonts w:ascii="Times New Roman" w:eastAsia="Times New Roman" w:hAnsi="Times New Roman" w:cs="Times New Roman"/>
          <w:color w:val="000000"/>
          <w:sz w:val="20"/>
          <w:szCs w:val="20"/>
        </w:rPr>
        <w:t>Multiunidades</w:t>
      </w:r>
      <w:proofErr w:type="spellEnd"/>
      <w:r>
        <w:rPr>
          <w:rFonts w:ascii="Times New Roman" w:eastAsia="Times New Roman" w:hAnsi="Times New Roman" w:cs="Times New Roman"/>
          <w:color w:val="000000"/>
          <w:sz w:val="20"/>
          <w:szCs w:val="20"/>
        </w:rPr>
        <w:t xml:space="preserve"> em Ensino de Ciências e Matemática - PECIM e no Programa de pós-graduação Mestrado Profissional em Educação Escolar, Campinas, SP, Brasil. E-mail: mutsumi@unicamp.br.</w:t>
      </w:r>
    </w:p>
  </w:footnote>
  <w:footnote w:id="6">
    <w:p w14:paraId="0000012D" w14:textId="77777777" w:rsidR="0070793A" w:rsidRDefault="0070793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Tais objetivos foram criados para auxiliar os governos, as empresas e a sociedade na promoção de um mundo mais sustentável e inclusivo. </w:t>
      </w:r>
    </w:p>
  </w:footnote>
  <w:footnote w:id="7">
    <w:p w14:paraId="0000012E" w14:textId="77777777" w:rsidR="0070793A" w:rsidRDefault="0070793A">
      <w:pPr>
        <w:shd w:val="clear" w:color="auto" w:fill="FFFFFF"/>
        <w:spacing w:after="28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w:t>
      </w:r>
      <w:hyperlink r:id="rId1">
        <w:r>
          <w:rPr>
            <w:rFonts w:ascii="Times New Roman" w:eastAsia="Times New Roman" w:hAnsi="Times New Roman" w:cs="Times New Roman"/>
            <w:sz w:val="20"/>
            <w:szCs w:val="20"/>
          </w:rPr>
          <w:t>https://brasil.un.org/pt-br</w:t>
        </w:r>
      </w:hyperlink>
      <w:r>
        <w:rPr>
          <w:rFonts w:ascii="Times New Roman" w:eastAsia="Times New Roman" w:hAnsi="Times New Roman" w:cs="Times New Roman"/>
          <w:sz w:val="20"/>
          <w:szCs w:val="20"/>
        </w:rPr>
        <w:t xml:space="preserve"> acesso em: 26/01/2023 às 12:08h.</w:t>
      </w:r>
    </w:p>
    <w:p w14:paraId="0000012F" w14:textId="77777777" w:rsidR="0070793A" w:rsidRDefault="0070793A">
      <w:pPr>
        <w:spacing w:line="240" w:lineRule="auto"/>
      </w:pPr>
      <w:r>
        <w:t xml:space="preserve">     </w:t>
      </w:r>
    </w:p>
  </w:footnote>
  <w:footnote w:id="8">
    <w:p w14:paraId="00000130"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&lt;</w:t>
      </w:r>
      <w:hyperlink r:id="rId2">
        <w:r>
          <w:rPr>
            <w:rFonts w:ascii="Times New Roman" w:eastAsia="Times New Roman" w:hAnsi="Times New Roman" w:cs="Times New Roman"/>
            <w:color w:val="000000"/>
            <w:sz w:val="20"/>
            <w:szCs w:val="20"/>
          </w:rPr>
          <w:t>https://www.youtube.com/watch?v=lqvss1ppPqg</w:t>
        </w:r>
      </w:hyperlink>
      <w:r>
        <w:rPr>
          <w:rFonts w:ascii="Times New Roman" w:eastAsia="Times New Roman" w:hAnsi="Times New Roman" w:cs="Times New Roman"/>
          <w:color w:val="000000"/>
          <w:sz w:val="20"/>
          <w:szCs w:val="20"/>
        </w:rPr>
        <w:t>&gt;. Último acesso em 29/11/2023 às 20:05.</w:t>
      </w:r>
    </w:p>
  </w:footnote>
  <w:footnote w:id="9">
    <w:p w14:paraId="00000131" w14:textId="77777777" w:rsidR="0070793A" w:rsidRDefault="0070793A">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w:t>
      </w:r>
      <w:hyperlink r:id="rId3">
        <w:r>
          <w:rPr>
            <w:rFonts w:ascii="Times New Roman" w:eastAsia="Times New Roman" w:hAnsi="Times New Roman" w:cs="Times New Roman"/>
            <w:sz w:val="20"/>
            <w:szCs w:val="20"/>
          </w:rPr>
          <w:t>https://querobolsa.com.br/revista/homens-possuem-mais-facilidade-na-area-de-exatas-do-que-mulheres-informa-pesquisa</w:t>
        </w:r>
      </w:hyperlink>
      <w:r>
        <w:rPr>
          <w:rFonts w:ascii="Times New Roman" w:eastAsia="Times New Roman" w:hAnsi="Times New Roman" w:cs="Times New Roman"/>
          <w:sz w:val="20"/>
          <w:szCs w:val="20"/>
        </w:rPr>
        <w:t>&gt;. Último acesso em 29/11/2023 às 19:30.</w:t>
      </w:r>
    </w:p>
  </w:footnote>
  <w:footnote w:id="10">
    <w:p w14:paraId="00000132" w14:textId="77777777" w:rsidR="0070793A" w:rsidRDefault="0070793A">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Para maiores informações sobre a natureza das variáveis e tipos de representação sugerimos a leitura de </w:t>
      </w:r>
      <w:proofErr w:type="spellStart"/>
      <w:r>
        <w:rPr>
          <w:rFonts w:ascii="Times New Roman" w:eastAsia="Times New Roman" w:hAnsi="Times New Roman" w:cs="Times New Roman"/>
          <w:color w:val="000000"/>
          <w:sz w:val="20"/>
          <w:szCs w:val="20"/>
        </w:rPr>
        <w:t>Cazorla</w:t>
      </w:r>
      <w:proofErr w:type="spellEnd"/>
      <w:r>
        <w:rPr>
          <w:rFonts w:ascii="Times New Roman" w:eastAsia="Times New Roman" w:hAnsi="Times New Roman" w:cs="Times New Roman"/>
          <w:color w:val="000000"/>
          <w:sz w:val="20"/>
          <w:szCs w:val="20"/>
        </w:rPr>
        <w:t>, Utsumi e Monteiro (2021).</w:t>
      </w:r>
    </w:p>
  </w:footnote>
  <w:footnote w:id="11">
    <w:p w14:paraId="4569E45F" w14:textId="5309795D" w:rsidR="00BB28AB" w:rsidRDefault="00BB28AB">
      <w:pPr>
        <w:pStyle w:val="Textodenotaderodap"/>
      </w:pPr>
      <w:r>
        <w:rPr>
          <w:rStyle w:val="Refdenotaderodap"/>
        </w:rPr>
        <w:footnoteRef/>
      </w:r>
      <w:r>
        <w:t xml:space="preserve"> </w:t>
      </w:r>
      <w:r w:rsidRPr="000C48D1">
        <w:rPr>
          <w:rFonts w:ascii="Times New Roman" w:hAnsi="Times New Roman" w:cs="Times New Roman"/>
        </w:rPr>
        <w:t>Foi utilizado o Excel para a construção dos gráficos deste artigo.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017AC"/>
    <w:multiLevelType w:val="multilevel"/>
    <w:tmpl w:val="9D66C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BFE1BCB"/>
    <w:multiLevelType w:val="multilevel"/>
    <w:tmpl w:val="CEF4E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26739179">
    <w:abstractNumId w:val="1"/>
  </w:num>
  <w:num w:numId="2" w16cid:durableId="91764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CA"/>
    <w:rsid w:val="0000597B"/>
    <w:rsid w:val="00073869"/>
    <w:rsid w:val="0008122A"/>
    <w:rsid w:val="000C48D1"/>
    <w:rsid w:val="000F47BB"/>
    <w:rsid w:val="0010476A"/>
    <w:rsid w:val="00104F88"/>
    <w:rsid w:val="0014291A"/>
    <w:rsid w:val="00177BA9"/>
    <w:rsid w:val="001D4474"/>
    <w:rsid w:val="001D6021"/>
    <w:rsid w:val="001E276D"/>
    <w:rsid w:val="001F0EF7"/>
    <w:rsid w:val="002059C7"/>
    <w:rsid w:val="00210BCA"/>
    <w:rsid w:val="00236D0A"/>
    <w:rsid w:val="00265FC0"/>
    <w:rsid w:val="00271F71"/>
    <w:rsid w:val="00296E2B"/>
    <w:rsid w:val="002B79C1"/>
    <w:rsid w:val="002C3D2F"/>
    <w:rsid w:val="002E2635"/>
    <w:rsid w:val="002E4F54"/>
    <w:rsid w:val="002F164F"/>
    <w:rsid w:val="00313C2E"/>
    <w:rsid w:val="00332832"/>
    <w:rsid w:val="003878FC"/>
    <w:rsid w:val="003B2D83"/>
    <w:rsid w:val="003D4188"/>
    <w:rsid w:val="003F371C"/>
    <w:rsid w:val="00400015"/>
    <w:rsid w:val="00416704"/>
    <w:rsid w:val="00431729"/>
    <w:rsid w:val="00436EAF"/>
    <w:rsid w:val="00447C95"/>
    <w:rsid w:val="00454FEF"/>
    <w:rsid w:val="00473278"/>
    <w:rsid w:val="00481CB7"/>
    <w:rsid w:val="00490C52"/>
    <w:rsid w:val="00513961"/>
    <w:rsid w:val="00530C0A"/>
    <w:rsid w:val="005C07D6"/>
    <w:rsid w:val="005E7486"/>
    <w:rsid w:val="00615B3C"/>
    <w:rsid w:val="006562FD"/>
    <w:rsid w:val="006755B7"/>
    <w:rsid w:val="006D4BAF"/>
    <w:rsid w:val="006E1DF9"/>
    <w:rsid w:val="0070793A"/>
    <w:rsid w:val="00714471"/>
    <w:rsid w:val="0072765B"/>
    <w:rsid w:val="00727B3F"/>
    <w:rsid w:val="007B7C4C"/>
    <w:rsid w:val="007C57CF"/>
    <w:rsid w:val="00856DEC"/>
    <w:rsid w:val="00870C9B"/>
    <w:rsid w:val="00873BBD"/>
    <w:rsid w:val="00881729"/>
    <w:rsid w:val="008D07DE"/>
    <w:rsid w:val="009407B4"/>
    <w:rsid w:val="00944C68"/>
    <w:rsid w:val="00965163"/>
    <w:rsid w:val="009C3153"/>
    <w:rsid w:val="009C5745"/>
    <w:rsid w:val="009E138C"/>
    <w:rsid w:val="00A61F05"/>
    <w:rsid w:val="00AB25CE"/>
    <w:rsid w:val="00AF6CD2"/>
    <w:rsid w:val="00B17BE0"/>
    <w:rsid w:val="00B423CD"/>
    <w:rsid w:val="00B65D8D"/>
    <w:rsid w:val="00B95A46"/>
    <w:rsid w:val="00BB28AB"/>
    <w:rsid w:val="00BC50E6"/>
    <w:rsid w:val="00BD00A3"/>
    <w:rsid w:val="00C00606"/>
    <w:rsid w:val="00C33757"/>
    <w:rsid w:val="00C41CF6"/>
    <w:rsid w:val="00C46E9F"/>
    <w:rsid w:val="00C67A8E"/>
    <w:rsid w:val="00CC0781"/>
    <w:rsid w:val="00CC6A90"/>
    <w:rsid w:val="00D000A4"/>
    <w:rsid w:val="00D07968"/>
    <w:rsid w:val="00D16B6E"/>
    <w:rsid w:val="00D17824"/>
    <w:rsid w:val="00D20CDA"/>
    <w:rsid w:val="00DA1F42"/>
    <w:rsid w:val="00DB725E"/>
    <w:rsid w:val="00DC65E1"/>
    <w:rsid w:val="00DE3B2F"/>
    <w:rsid w:val="00E01CA5"/>
    <w:rsid w:val="00E56B92"/>
    <w:rsid w:val="00E75056"/>
    <w:rsid w:val="00F23100"/>
    <w:rsid w:val="00F255D0"/>
    <w:rsid w:val="00F31721"/>
    <w:rsid w:val="00F800BB"/>
    <w:rsid w:val="00FD15F6"/>
    <w:rsid w:val="00FE09A0"/>
    <w:rsid w:val="00FF4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42A7"/>
  <w15:docId w15:val="{5263DBE3-3878-4C5F-851A-48A893EB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B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AF20B7"/>
    <w:pPr>
      <w:ind w:left="720"/>
      <w:contextualSpacing/>
    </w:pPr>
  </w:style>
  <w:style w:type="paragraph" w:styleId="NormalWeb">
    <w:name w:val="Normal (Web)"/>
    <w:basedOn w:val="Normal"/>
    <w:uiPriority w:val="99"/>
    <w:semiHidden/>
    <w:unhideWhenUsed/>
    <w:rsid w:val="00AF20B7"/>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05B66"/>
    <w:pPr>
      <w:tabs>
        <w:tab w:val="center" w:pos="4252"/>
        <w:tab w:val="right" w:pos="8504"/>
      </w:tabs>
      <w:spacing w:line="240" w:lineRule="auto"/>
    </w:pPr>
  </w:style>
  <w:style w:type="character" w:customStyle="1" w:styleId="CabealhoChar">
    <w:name w:val="Cabeçalho Char"/>
    <w:basedOn w:val="Fontepargpadro"/>
    <w:link w:val="Cabealho"/>
    <w:uiPriority w:val="99"/>
    <w:rsid w:val="00505B66"/>
    <w:rPr>
      <w:rFonts w:ascii="Arial" w:eastAsia="Arial" w:hAnsi="Arial" w:cs="Arial"/>
      <w:kern w:val="0"/>
      <w:lang w:eastAsia="pt-BR"/>
    </w:rPr>
  </w:style>
  <w:style w:type="paragraph" w:styleId="Rodap">
    <w:name w:val="footer"/>
    <w:basedOn w:val="Normal"/>
    <w:link w:val="RodapChar"/>
    <w:uiPriority w:val="99"/>
    <w:unhideWhenUsed/>
    <w:rsid w:val="00505B66"/>
    <w:pPr>
      <w:tabs>
        <w:tab w:val="center" w:pos="4252"/>
        <w:tab w:val="right" w:pos="8504"/>
      </w:tabs>
      <w:spacing w:line="240" w:lineRule="auto"/>
    </w:pPr>
  </w:style>
  <w:style w:type="character" w:customStyle="1" w:styleId="RodapChar">
    <w:name w:val="Rodapé Char"/>
    <w:basedOn w:val="Fontepargpadro"/>
    <w:link w:val="Rodap"/>
    <w:uiPriority w:val="99"/>
    <w:rsid w:val="00505B66"/>
    <w:rPr>
      <w:rFonts w:ascii="Arial" w:eastAsia="Arial" w:hAnsi="Arial" w:cs="Arial"/>
      <w:kern w:val="0"/>
      <w:lang w:eastAsia="pt-BR"/>
    </w:rPr>
  </w:style>
  <w:style w:type="table" w:styleId="Tabelacomgrade">
    <w:name w:val="Table Grid"/>
    <w:basedOn w:val="Tabelanormal"/>
    <w:uiPriority w:val="39"/>
    <w:rsid w:val="00944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34B1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34B1F"/>
    <w:rPr>
      <w:rFonts w:ascii="Arial" w:eastAsia="Arial" w:hAnsi="Arial" w:cs="Arial"/>
      <w:kern w:val="0"/>
      <w:sz w:val="20"/>
      <w:szCs w:val="20"/>
      <w:lang w:eastAsia="pt-BR"/>
    </w:rPr>
  </w:style>
  <w:style w:type="character" w:styleId="Refdenotaderodap">
    <w:name w:val="footnote reference"/>
    <w:basedOn w:val="Fontepargpadro"/>
    <w:uiPriority w:val="99"/>
    <w:semiHidden/>
    <w:unhideWhenUsed/>
    <w:rsid w:val="00034B1F"/>
    <w:rPr>
      <w:vertAlign w:val="superscript"/>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kern w:val="0"/>
      <w:sz w:val="20"/>
      <w:szCs w:val="20"/>
      <w:lang w:eastAsia="pt-BR"/>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9D3EF1"/>
    <w:pPr>
      <w:spacing w:line="240" w:lineRule="auto"/>
    </w:pPr>
  </w:style>
  <w:style w:type="paragraph" w:styleId="Assuntodocomentrio">
    <w:name w:val="annotation subject"/>
    <w:basedOn w:val="Textodecomentrio"/>
    <w:next w:val="Textodecomentrio"/>
    <w:link w:val="AssuntodocomentrioChar"/>
    <w:uiPriority w:val="99"/>
    <w:semiHidden/>
    <w:unhideWhenUsed/>
    <w:rsid w:val="0058346A"/>
    <w:rPr>
      <w:b/>
      <w:bCs/>
    </w:rPr>
  </w:style>
  <w:style w:type="character" w:customStyle="1" w:styleId="AssuntodocomentrioChar">
    <w:name w:val="Assunto do comentário Char"/>
    <w:basedOn w:val="TextodecomentrioChar"/>
    <w:link w:val="Assuntodocomentrio"/>
    <w:uiPriority w:val="99"/>
    <w:semiHidden/>
    <w:rsid w:val="0058346A"/>
    <w:rPr>
      <w:rFonts w:ascii="Arial" w:eastAsia="Arial" w:hAnsi="Arial" w:cs="Arial"/>
      <w:b/>
      <w:bCs/>
      <w:kern w:val="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table" w:customStyle="1" w:styleId="a7">
    <w:basedOn w:val="TableNormal"/>
    <w:pPr>
      <w:spacing w:line="240" w:lineRule="auto"/>
    </w:pPr>
    <w:tblPr>
      <w:tblStyleRowBandSize w:val="1"/>
      <w:tblStyleColBandSize w:val="1"/>
      <w:tblCellMar>
        <w:left w:w="108" w:type="dxa"/>
        <w:right w:w="108" w:type="dxa"/>
      </w:tblCellMar>
    </w:tblPr>
  </w:style>
  <w:style w:type="table" w:customStyle="1" w:styleId="a8">
    <w:basedOn w:val="TableNormal"/>
    <w:pPr>
      <w:spacing w:line="240" w:lineRule="auto"/>
    </w:pPr>
    <w:tblPr>
      <w:tblStyleRowBandSize w:val="1"/>
      <w:tblStyleColBandSize w:val="1"/>
      <w:tblCellMar>
        <w:left w:w="108" w:type="dxa"/>
        <w:right w:w="108" w:type="dxa"/>
      </w:tblCellMar>
    </w:tblPr>
  </w:style>
  <w:style w:type="character" w:customStyle="1" w:styleId="cf01">
    <w:name w:val="cf01"/>
    <w:basedOn w:val="Fontepargpadro"/>
    <w:rsid w:val="00DB725E"/>
    <w:rPr>
      <w:rFonts w:ascii="Segoe UI" w:hAnsi="Segoe UI" w:cs="Segoe UI" w:hint="default"/>
      <w:sz w:val="18"/>
      <w:szCs w:val="18"/>
    </w:rPr>
  </w:style>
  <w:style w:type="character" w:customStyle="1" w:styleId="cf11">
    <w:name w:val="cf11"/>
    <w:basedOn w:val="Fontepargpadro"/>
    <w:rsid w:val="00DB725E"/>
    <w:rPr>
      <w:rFonts w:ascii="Segoe UI" w:hAnsi="Segoe UI" w:cs="Segoe UI" w:hint="default"/>
      <w:b/>
      <w:bCs/>
      <w:color w:val="222222"/>
      <w:sz w:val="18"/>
      <w:szCs w:val="18"/>
      <w:shd w:val="clear" w:color="auto" w:fill="FFFFFF"/>
    </w:rPr>
  </w:style>
  <w:style w:type="paragraph" w:customStyle="1" w:styleId="pf0">
    <w:name w:val="pf0"/>
    <w:basedOn w:val="Normal"/>
    <w:rsid w:val="00DB7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Fontepargpadro"/>
    <w:rsid w:val="00DB725E"/>
    <w:rPr>
      <w:rFonts w:ascii="Segoe UI" w:hAnsi="Segoe UI" w:cs="Segoe UI" w:hint="default"/>
      <w:b/>
      <w:bCs/>
      <w:color w:val="005C5A"/>
      <w:sz w:val="18"/>
      <w:szCs w:val="18"/>
    </w:rPr>
  </w:style>
  <w:style w:type="paragraph" w:customStyle="1" w:styleId="Default">
    <w:name w:val="Default"/>
    <w:rsid w:val="0000597B"/>
    <w:pPr>
      <w:autoSpaceDE w:val="0"/>
      <w:autoSpaceDN w:val="0"/>
      <w:adjustRightInd w:val="0"/>
      <w:spacing w:line="240" w:lineRule="auto"/>
    </w:pPr>
    <w:rPr>
      <w:color w:val="000000"/>
      <w:sz w:val="24"/>
      <w:szCs w:val="24"/>
    </w:rPr>
  </w:style>
  <w:style w:type="paragraph" w:styleId="Textodebalo">
    <w:name w:val="Balloon Text"/>
    <w:basedOn w:val="Normal"/>
    <w:link w:val="TextodebaloChar"/>
    <w:uiPriority w:val="99"/>
    <w:semiHidden/>
    <w:unhideWhenUsed/>
    <w:rsid w:val="00D16B6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8377">
      <w:bodyDiv w:val="1"/>
      <w:marLeft w:val="0"/>
      <w:marRight w:val="0"/>
      <w:marTop w:val="0"/>
      <w:marBottom w:val="0"/>
      <w:divBdr>
        <w:top w:val="none" w:sz="0" w:space="0" w:color="auto"/>
        <w:left w:val="none" w:sz="0" w:space="0" w:color="auto"/>
        <w:bottom w:val="none" w:sz="0" w:space="0" w:color="auto"/>
        <w:right w:val="none" w:sz="0" w:space="0" w:color="auto"/>
      </w:divBdr>
    </w:div>
    <w:div w:id="490413990">
      <w:bodyDiv w:val="1"/>
      <w:marLeft w:val="0"/>
      <w:marRight w:val="0"/>
      <w:marTop w:val="0"/>
      <w:marBottom w:val="0"/>
      <w:divBdr>
        <w:top w:val="none" w:sz="0" w:space="0" w:color="auto"/>
        <w:left w:val="none" w:sz="0" w:space="0" w:color="auto"/>
        <w:bottom w:val="none" w:sz="0" w:space="0" w:color="auto"/>
        <w:right w:val="none" w:sz="0" w:space="0" w:color="auto"/>
      </w:divBdr>
    </w:div>
    <w:div w:id="547498961">
      <w:bodyDiv w:val="1"/>
      <w:marLeft w:val="0"/>
      <w:marRight w:val="0"/>
      <w:marTop w:val="0"/>
      <w:marBottom w:val="0"/>
      <w:divBdr>
        <w:top w:val="none" w:sz="0" w:space="0" w:color="auto"/>
        <w:left w:val="none" w:sz="0" w:space="0" w:color="auto"/>
        <w:bottom w:val="none" w:sz="0" w:space="0" w:color="auto"/>
        <w:right w:val="none" w:sz="0" w:space="0" w:color="auto"/>
      </w:divBdr>
    </w:div>
    <w:div w:id="746151235">
      <w:bodyDiv w:val="1"/>
      <w:marLeft w:val="0"/>
      <w:marRight w:val="0"/>
      <w:marTop w:val="0"/>
      <w:marBottom w:val="0"/>
      <w:divBdr>
        <w:top w:val="none" w:sz="0" w:space="0" w:color="auto"/>
        <w:left w:val="none" w:sz="0" w:space="0" w:color="auto"/>
        <w:bottom w:val="none" w:sz="0" w:space="0" w:color="auto"/>
        <w:right w:val="none" w:sz="0" w:space="0" w:color="auto"/>
      </w:divBdr>
    </w:div>
    <w:div w:id="894203319">
      <w:bodyDiv w:val="1"/>
      <w:marLeft w:val="0"/>
      <w:marRight w:val="0"/>
      <w:marTop w:val="0"/>
      <w:marBottom w:val="0"/>
      <w:divBdr>
        <w:top w:val="none" w:sz="0" w:space="0" w:color="auto"/>
        <w:left w:val="none" w:sz="0" w:space="0" w:color="auto"/>
        <w:bottom w:val="none" w:sz="0" w:space="0" w:color="auto"/>
        <w:right w:val="none" w:sz="0" w:space="0" w:color="auto"/>
      </w:divBdr>
    </w:div>
    <w:div w:id="965891255">
      <w:bodyDiv w:val="1"/>
      <w:marLeft w:val="0"/>
      <w:marRight w:val="0"/>
      <w:marTop w:val="0"/>
      <w:marBottom w:val="0"/>
      <w:divBdr>
        <w:top w:val="none" w:sz="0" w:space="0" w:color="auto"/>
        <w:left w:val="none" w:sz="0" w:space="0" w:color="auto"/>
        <w:bottom w:val="none" w:sz="0" w:space="0" w:color="auto"/>
        <w:right w:val="none" w:sz="0" w:space="0" w:color="auto"/>
      </w:divBdr>
    </w:div>
    <w:div w:id="1545829523">
      <w:bodyDiv w:val="1"/>
      <w:marLeft w:val="0"/>
      <w:marRight w:val="0"/>
      <w:marTop w:val="0"/>
      <w:marBottom w:val="0"/>
      <w:divBdr>
        <w:top w:val="none" w:sz="0" w:space="0" w:color="auto"/>
        <w:left w:val="none" w:sz="0" w:space="0" w:color="auto"/>
        <w:bottom w:val="none" w:sz="0" w:space="0" w:color="auto"/>
        <w:right w:val="none" w:sz="0" w:space="0" w:color="auto"/>
      </w:divBdr>
    </w:div>
    <w:div w:id="1573585710">
      <w:bodyDiv w:val="1"/>
      <w:marLeft w:val="0"/>
      <w:marRight w:val="0"/>
      <w:marTop w:val="0"/>
      <w:marBottom w:val="0"/>
      <w:divBdr>
        <w:top w:val="none" w:sz="0" w:space="0" w:color="auto"/>
        <w:left w:val="none" w:sz="0" w:space="0" w:color="auto"/>
        <w:bottom w:val="none" w:sz="0" w:space="0" w:color="auto"/>
        <w:right w:val="none" w:sz="0" w:space="0" w:color="auto"/>
      </w:divBdr>
    </w:div>
    <w:div w:id="1933006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14/relationships/chartEx" Target="charts/chartEx1.xml"/><Relationship Id="rId23" Type="http://schemas.openxmlformats.org/officeDocument/2006/relationships/image" Target="media/image8.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querobolsa.com.br/revista/homens-possuem-mais-facilidade-na-area-de-exatas-do-que-mulheres-informa-pesquisa" TargetMode="External"/><Relationship Id="rId2" Type="http://schemas.openxmlformats.org/officeDocument/2006/relationships/hyperlink" Target="https://www.youtube.com/watch?v=lqvss1ppPqg" TargetMode="External"/><Relationship Id="rId1" Type="http://schemas.openxmlformats.org/officeDocument/2006/relationships/hyperlink" Target="https://brasil.un.org/pt-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celo\Downloads\Analise%20V_Miri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celo\Downloads\Analise%20V_Miriam.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Marcelo\Downloads\histograma%20e%20box%20pl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'Análise unidimensional'!$C$54:$C$57</c:f>
              <c:strCache>
                <c:ptCount val="4"/>
                <c:pt idx="0">
                  <c:v>Não gosto </c:v>
                </c:pt>
                <c:pt idx="1">
                  <c:v>Não gosto e nem desgosto </c:v>
                </c:pt>
                <c:pt idx="2">
                  <c:v>Gosto pouco</c:v>
                </c:pt>
                <c:pt idx="3">
                  <c:v>Gosto muito </c:v>
                </c:pt>
              </c:strCache>
            </c:strRef>
          </c:cat>
          <c:val>
            <c:numRef>
              <c:f>'Análise unidimensional'!$D$54:$D$57</c:f>
              <c:numCache>
                <c:formatCode>General</c:formatCode>
                <c:ptCount val="4"/>
                <c:pt idx="0">
                  <c:v>13</c:v>
                </c:pt>
                <c:pt idx="1">
                  <c:v>15</c:v>
                </c:pt>
                <c:pt idx="2">
                  <c:v>20</c:v>
                </c:pt>
                <c:pt idx="3">
                  <c:v>22</c:v>
                </c:pt>
              </c:numCache>
            </c:numRef>
          </c:val>
          <c:extLst>
            <c:ext xmlns:c16="http://schemas.microsoft.com/office/drawing/2014/chart" uri="{C3380CC4-5D6E-409C-BE32-E72D297353CC}">
              <c16:uniqueId val="{00000000-2300-41B0-895F-1CF83910ADD0}"/>
            </c:ext>
          </c:extLst>
        </c:ser>
        <c:dLbls>
          <c:showLegendKey val="0"/>
          <c:showVal val="0"/>
          <c:showCatName val="0"/>
          <c:showSerName val="0"/>
          <c:showPercent val="0"/>
          <c:showBubbleSize val="0"/>
        </c:dLbls>
        <c:gapWidth val="219"/>
        <c:overlap val="-27"/>
        <c:axId val="220021760"/>
        <c:axId val="175886272"/>
      </c:barChart>
      <c:catAx>
        <c:axId val="22002176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pt-BR" sz="800"/>
                  <a:t>Categorias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175886272"/>
        <c:crosses val="autoZero"/>
        <c:auto val="1"/>
        <c:lblAlgn val="ctr"/>
        <c:lblOffset val="100"/>
        <c:noMultiLvlLbl val="0"/>
      </c:catAx>
      <c:valAx>
        <c:axId val="175886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pt-BR" sz="800"/>
                  <a:t>Quantidade de alunos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220021760"/>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2"/>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'Análise bidimensional'!$F$149</c:f>
              <c:strCache>
                <c:ptCount val="1"/>
                <c:pt idx="0">
                  <c:v>Insatisfatório</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'Análise bidimensional'!$G$147:$H$147</c:f>
              <c:strCache>
                <c:ptCount val="2"/>
                <c:pt idx="0">
                  <c:v>Masculino</c:v>
                </c:pt>
                <c:pt idx="1">
                  <c:v>Feminino </c:v>
                </c:pt>
              </c:strCache>
            </c:strRef>
          </c:cat>
          <c:val>
            <c:numRef>
              <c:f>'Análise bidimensional'!$G$149:$H$149</c:f>
              <c:numCache>
                <c:formatCode>General</c:formatCode>
                <c:ptCount val="2"/>
                <c:pt idx="0">
                  <c:v>0</c:v>
                </c:pt>
                <c:pt idx="1">
                  <c:v>0.02</c:v>
                </c:pt>
              </c:numCache>
            </c:numRef>
          </c:val>
          <c:extLst>
            <c:ext xmlns:c16="http://schemas.microsoft.com/office/drawing/2014/chart" uri="{C3380CC4-5D6E-409C-BE32-E72D297353CC}">
              <c16:uniqueId val="{00000000-C98E-4652-8F0E-B6D943AE86BA}"/>
            </c:ext>
          </c:extLst>
        </c:ser>
        <c:ser>
          <c:idx val="1"/>
          <c:order val="1"/>
          <c:tx>
            <c:strRef>
              <c:f>'Análise bidimensional'!$F$150</c:f>
              <c:strCache>
                <c:ptCount val="1"/>
                <c:pt idx="0">
                  <c:v>Satisfatório</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'Análise bidimensional'!$G$147:$H$147</c:f>
              <c:strCache>
                <c:ptCount val="2"/>
                <c:pt idx="0">
                  <c:v>Masculino</c:v>
                </c:pt>
                <c:pt idx="1">
                  <c:v>Feminino </c:v>
                </c:pt>
              </c:strCache>
            </c:strRef>
          </c:cat>
          <c:val>
            <c:numRef>
              <c:f>'Análise bidimensional'!$G$150:$H$150</c:f>
              <c:numCache>
                <c:formatCode>General</c:formatCode>
                <c:ptCount val="2"/>
                <c:pt idx="0">
                  <c:v>0.45</c:v>
                </c:pt>
                <c:pt idx="1">
                  <c:v>0.22</c:v>
                </c:pt>
              </c:numCache>
            </c:numRef>
          </c:val>
          <c:extLst>
            <c:ext xmlns:c16="http://schemas.microsoft.com/office/drawing/2014/chart" uri="{C3380CC4-5D6E-409C-BE32-E72D297353CC}">
              <c16:uniqueId val="{00000001-C98E-4652-8F0E-B6D943AE86BA}"/>
            </c:ext>
          </c:extLst>
        </c:ser>
        <c:ser>
          <c:idx val="2"/>
          <c:order val="2"/>
          <c:tx>
            <c:strRef>
              <c:f>'Análise bidimensional'!$F$151</c:f>
              <c:strCache>
                <c:ptCount val="1"/>
                <c:pt idx="0">
                  <c:v>Bom</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'Análise bidimensional'!$G$147:$H$147</c:f>
              <c:strCache>
                <c:ptCount val="2"/>
                <c:pt idx="0">
                  <c:v>Masculino</c:v>
                </c:pt>
                <c:pt idx="1">
                  <c:v>Feminino </c:v>
                </c:pt>
              </c:strCache>
            </c:strRef>
          </c:cat>
          <c:val>
            <c:numRef>
              <c:f>'Análise bidimensional'!$G$151:$H$151</c:f>
              <c:numCache>
                <c:formatCode>General</c:formatCode>
                <c:ptCount val="2"/>
                <c:pt idx="0">
                  <c:v>0.45</c:v>
                </c:pt>
                <c:pt idx="1">
                  <c:v>0.5</c:v>
                </c:pt>
              </c:numCache>
            </c:numRef>
          </c:val>
          <c:extLst>
            <c:ext xmlns:c16="http://schemas.microsoft.com/office/drawing/2014/chart" uri="{C3380CC4-5D6E-409C-BE32-E72D297353CC}">
              <c16:uniqueId val="{00000002-C98E-4652-8F0E-B6D943AE86BA}"/>
            </c:ext>
          </c:extLst>
        </c:ser>
        <c:ser>
          <c:idx val="3"/>
          <c:order val="3"/>
          <c:tx>
            <c:strRef>
              <c:f>'Análise bidimensional'!$F$152</c:f>
              <c:strCache>
                <c:ptCount val="1"/>
                <c:pt idx="0">
                  <c:v>Excelente </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'Análise bidimensional'!$G$147:$H$147</c:f>
              <c:strCache>
                <c:ptCount val="2"/>
                <c:pt idx="0">
                  <c:v>Masculino</c:v>
                </c:pt>
                <c:pt idx="1">
                  <c:v>Feminino </c:v>
                </c:pt>
              </c:strCache>
            </c:strRef>
          </c:cat>
          <c:val>
            <c:numRef>
              <c:f>'Análise bidimensional'!$G$152:$H$152</c:f>
              <c:numCache>
                <c:formatCode>General</c:formatCode>
                <c:ptCount val="2"/>
                <c:pt idx="0">
                  <c:v>0.1</c:v>
                </c:pt>
                <c:pt idx="1">
                  <c:v>0.26</c:v>
                </c:pt>
              </c:numCache>
            </c:numRef>
          </c:val>
          <c:extLst>
            <c:ext xmlns:c16="http://schemas.microsoft.com/office/drawing/2014/chart" uri="{C3380CC4-5D6E-409C-BE32-E72D297353CC}">
              <c16:uniqueId val="{00000003-C98E-4652-8F0E-B6D943AE86BA}"/>
            </c:ext>
          </c:extLst>
        </c:ser>
        <c:dLbls>
          <c:showLegendKey val="0"/>
          <c:showVal val="0"/>
          <c:showCatName val="0"/>
          <c:showSerName val="0"/>
          <c:showPercent val="0"/>
          <c:showBubbleSize val="0"/>
        </c:dLbls>
        <c:gapWidth val="150"/>
        <c:overlap val="100"/>
        <c:axId val="222962688"/>
        <c:axId val="175888000"/>
      </c:barChart>
      <c:catAx>
        <c:axId val="22296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75888000"/>
        <c:crosses val="autoZero"/>
        <c:auto val="1"/>
        <c:lblAlgn val="ctr"/>
        <c:lblOffset val="100"/>
        <c:noMultiLvlLbl val="0"/>
      </c:catAx>
      <c:valAx>
        <c:axId val="1758880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222962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'box plot'!$H$3:$H$72</cx:f>
        <cx:lvl ptCount="70" formatCode="Geral">
          <cx:pt idx="0">1</cx:pt>
          <cx:pt idx="1">2</cx:pt>
          <cx:pt idx="2">3</cx:pt>
          <cx:pt idx="3">3</cx:pt>
          <cx:pt idx="4">3</cx:pt>
          <cx:pt idx="5">3</cx:pt>
          <cx:pt idx="6">3</cx:pt>
          <cx:pt idx="7">3.5</cx:pt>
          <cx:pt idx="8">3.5</cx:pt>
          <cx:pt idx="9">3.5</cx:pt>
          <cx:pt idx="10">3.5</cx:pt>
          <cx:pt idx="11">3.5</cx:pt>
          <cx:pt idx="12">4</cx:pt>
          <cx:pt idx="13">4</cx:pt>
          <cx:pt idx="14">4</cx:pt>
          <cx:pt idx="15">4</cx:pt>
          <cx:pt idx="16">4</cx:pt>
          <cx:pt idx="17">5</cx:pt>
          <cx:pt idx="18">5</cx:pt>
          <cx:pt idx="19">5</cx:pt>
          <cx:pt idx="20">5</cx:pt>
          <cx:pt idx="21">5</cx:pt>
          <cx:pt idx="22">5.5</cx:pt>
          <cx:pt idx="23">5.5</cx:pt>
          <cx:pt idx="24">5.5</cx:pt>
          <cx:pt idx="25">5.5</cx:pt>
          <cx:pt idx="26">5.5</cx:pt>
          <cx:pt idx="27">5.5</cx:pt>
          <cx:pt idx="28">5.5</cx:pt>
          <cx:pt idx="29">5.5</cx:pt>
          <cx:pt idx="30">5.5</cx:pt>
          <cx:pt idx="31">5.5</cx:pt>
          <cx:pt idx="32">5.5</cx:pt>
          <cx:pt idx="33">5.5</cx:pt>
          <cx:pt idx="34">5.5</cx:pt>
          <cx:pt idx="35">5.5</cx:pt>
          <cx:pt idx="36">5.5</cx:pt>
          <cx:pt idx="37">5.5</cx:pt>
          <cx:pt idx="38">5.5</cx:pt>
          <cx:pt idx="39">5.5</cx:pt>
          <cx:pt idx="40">5.5</cx:pt>
          <cx:pt idx="41">5.5</cx:pt>
          <cx:pt idx="42">6</cx:pt>
          <cx:pt idx="43">6</cx:pt>
          <cx:pt idx="44">6</cx:pt>
          <cx:pt idx="45">6</cx:pt>
          <cx:pt idx="46">6</cx:pt>
          <cx:pt idx="47">7</cx:pt>
          <cx:pt idx="48">7</cx:pt>
          <cx:pt idx="49">7</cx:pt>
          <cx:pt idx="50">7</cx:pt>
          <cx:pt idx="51">7</cx:pt>
          <cx:pt idx="52">7.5</cx:pt>
          <cx:pt idx="53">7.5</cx:pt>
          <cx:pt idx="54">7.5</cx:pt>
          <cx:pt idx="55">7.5</cx:pt>
          <cx:pt idx="56">7.5</cx:pt>
          <cx:pt idx="57">8</cx:pt>
          <cx:pt idx="58">8</cx:pt>
          <cx:pt idx="59">8</cx:pt>
          <cx:pt idx="60">8</cx:pt>
          <cx:pt idx="61">8</cx:pt>
          <cx:pt idx="62">9</cx:pt>
          <cx:pt idx="63">9</cx:pt>
          <cx:pt idx="64">9</cx:pt>
          <cx:pt idx="65">9</cx:pt>
          <cx:pt idx="66">9</cx:pt>
          <cx:pt idx="67">10</cx:pt>
          <cx:pt idx="68">10</cx:pt>
          <cx:pt idx="69">10</cx:pt>
        </cx:lvl>
      </cx:numDim>
    </cx:data>
  </cx:chartData>
  <cx:chart>
    <cx:plotArea>
      <cx:plotAreaRegion>
        <cx:series layoutId="boxWhisker" uniqueId="{AAB6535E-4A73-403E-95A7-F766A7924131}">
          <cx:spPr>
            <a:solidFill>
              <a:schemeClr val="accent1">
                <a:lumMod val="75000"/>
              </a:schemeClr>
            </a:solidFill>
            <a:ln>
              <a:solidFill>
                <a:schemeClr val="tx1"/>
              </a:solidFill>
            </a:ln>
          </cx:spPr>
          <cx:dataId val="0"/>
          <cx:layoutPr>
            <cx:visibility meanLine="0" meanMarker="1" nonoutliers="0" outliers="1"/>
            <cx:statistics quartileMethod="exclusive"/>
          </cx:layoutPr>
        </cx:series>
      </cx:plotAreaRegion>
      <cx:axis id="0">
        <cx:catScaling gapWidth="1"/>
        <cx:tickLabels/>
      </cx:axis>
      <cx:axis id="1">
        <cx:valScaling max="11"/>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3FiNHjYXk3tVMyjnaIIvcMU/g==">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E3085D-A5ED-4435-AAEB-D79D9E0B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5857</Words>
  <Characters>31628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Reche Graff</dc:creator>
  <cp:lastModifiedBy>Anderson Lunardelli</cp:lastModifiedBy>
  <cp:revision>3</cp:revision>
  <dcterms:created xsi:type="dcterms:W3CDTF">2024-03-04T14:33:00Z</dcterms:created>
  <dcterms:modified xsi:type="dcterms:W3CDTF">2024-03-05T01:00:00Z</dcterms:modified>
</cp:coreProperties>
</file>